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5E9" w:rsidRPr="009B5523" w:rsidRDefault="009115E9" w:rsidP="009B5523">
      <w:pPr>
        <w:spacing w:after="0" w:line="240" w:lineRule="auto"/>
        <w:rPr>
          <w:rFonts w:ascii="Times New Roman" w:hAnsi="Times New Roman"/>
          <w:sz w:val="24"/>
          <w:szCs w:val="24"/>
          <w:lang w:eastAsia="en-GB"/>
        </w:rPr>
      </w:pPr>
    </w:p>
    <w:p w:rsidR="009115E9" w:rsidRPr="00134116" w:rsidRDefault="009115E9" w:rsidP="009B5523">
      <w:pPr>
        <w:spacing w:after="0" w:line="240" w:lineRule="auto"/>
        <w:rPr>
          <w:rFonts w:ascii="Times New Roman" w:hAnsi="Times New Roman"/>
          <w:b/>
          <w:i/>
          <w:sz w:val="36"/>
          <w:szCs w:val="36"/>
          <w:u w:val="single"/>
          <w:lang w:eastAsia="en-GB"/>
        </w:rPr>
      </w:pPr>
      <w:bookmarkStart w:id="0" w:name="brc_ID374947031571011513_"/>
      <w:bookmarkEnd w:id="0"/>
      <w:r w:rsidRPr="00134116">
        <w:rPr>
          <w:rFonts w:ascii="Times New Roman" w:hAnsi="Times New Roman"/>
          <w:b/>
          <w:i/>
          <w:sz w:val="36"/>
          <w:szCs w:val="36"/>
          <w:u w:val="single"/>
          <w:lang w:eastAsia="en-GB"/>
        </w:rPr>
        <w:t>Public consultation on the new EU occupational safety and health policy framework</w:t>
      </w:r>
    </w:p>
    <w:p w:rsidR="009115E9" w:rsidRPr="009B5523"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 </w:t>
      </w:r>
      <w:bookmarkStart w:id="1" w:name="brc_ID370118628361011413_"/>
      <w:bookmarkEnd w:id="1"/>
      <w:r w:rsidRPr="009B5523">
        <w:rPr>
          <w:rFonts w:ascii="Times New Roman" w:hAnsi="Times New Roman"/>
          <w:sz w:val="24"/>
          <w:szCs w:val="24"/>
          <w:lang w:eastAsia="en-GB"/>
        </w:rPr>
        <w:t xml:space="preserve"> </w:t>
      </w:r>
    </w:p>
    <w:p w:rsidR="009115E9" w:rsidRPr="008163F4" w:rsidRDefault="009115E9" w:rsidP="009B5523">
      <w:pPr>
        <w:spacing w:after="0" w:line="240" w:lineRule="auto"/>
        <w:rPr>
          <w:rFonts w:ascii="Times New Roman" w:hAnsi="Times New Roman"/>
          <w:b/>
          <w:sz w:val="32"/>
          <w:szCs w:val="32"/>
          <w:u w:val="single"/>
          <w:lang w:eastAsia="en-GB"/>
        </w:rPr>
      </w:pPr>
      <w:r w:rsidRPr="008163F4">
        <w:rPr>
          <w:rFonts w:ascii="Times New Roman" w:hAnsi="Times New Roman"/>
          <w:b/>
          <w:sz w:val="32"/>
          <w:szCs w:val="32"/>
          <w:u w:val="single"/>
          <w:lang w:eastAsia="en-GB"/>
        </w:rPr>
        <w:t>Necessity and nature of a new EU OSH policy framework</w:t>
      </w:r>
    </w:p>
    <w:p w:rsidR="009115E9" w:rsidRPr="009B5523" w:rsidRDefault="009115E9" w:rsidP="009B5523">
      <w:pPr>
        <w:spacing w:after="0" w:line="240" w:lineRule="auto"/>
        <w:rPr>
          <w:rFonts w:ascii="Times New Roman" w:hAnsi="Times New Roman"/>
          <w:sz w:val="24"/>
          <w:szCs w:val="24"/>
          <w:lang w:eastAsia="en-GB"/>
        </w:rPr>
      </w:pPr>
    </w:p>
    <w:p w:rsidR="009115E9" w:rsidRPr="009B5523" w:rsidRDefault="009115E9" w:rsidP="008163F4">
      <w:pPr>
        <w:spacing w:after="0" w:line="240" w:lineRule="auto"/>
        <w:rPr>
          <w:rFonts w:ascii="Times New Roman" w:hAnsi="Times New Roman"/>
          <w:b/>
          <w:bCs/>
          <w:sz w:val="27"/>
          <w:szCs w:val="27"/>
          <w:lang w:eastAsia="en-GB"/>
        </w:rPr>
      </w:pPr>
      <w:r w:rsidRPr="009B5523">
        <w:rPr>
          <w:rFonts w:ascii="Times New Roman" w:hAnsi="Times New Roman"/>
          <w:sz w:val="24"/>
          <w:szCs w:val="24"/>
          <w:lang w:eastAsia="en-GB"/>
        </w:rPr>
        <w:t> </w:t>
      </w:r>
      <w:bookmarkStart w:id="2" w:name="brc_ID692277136581014213_"/>
      <w:bookmarkEnd w:id="2"/>
      <w:r w:rsidRPr="009B5523">
        <w:rPr>
          <w:rFonts w:ascii="Times New Roman" w:hAnsi="Times New Roman"/>
          <w:b/>
          <w:bCs/>
          <w:sz w:val="27"/>
          <w:szCs w:val="27"/>
          <w:lang w:eastAsia="en-GB"/>
        </w:rPr>
        <w:t>1. Do you a</w:t>
      </w:r>
      <w:r>
        <w:rPr>
          <w:rFonts w:ascii="Times New Roman" w:hAnsi="Times New Roman"/>
          <w:b/>
          <w:bCs/>
          <w:sz w:val="27"/>
          <w:szCs w:val="27"/>
          <w:lang w:eastAsia="en-GB"/>
        </w:rPr>
        <w:t>gree with the assessment of the</w:t>
      </w:r>
      <w:r w:rsidRPr="009B5523">
        <w:rPr>
          <w:rFonts w:ascii="Times New Roman" w:hAnsi="Times New Roman"/>
          <w:b/>
          <w:bCs/>
          <w:sz w:val="27"/>
          <w:szCs w:val="27"/>
          <w:lang w:eastAsia="en-GB"/>
        </w:rPr>
        <w:t xml:space="preserve"> EU OSH Strategy? Did it lead to tangible results?  </w:t>
      </w:r>
    </w:p>
    <w:p w:rsidR="009115E9" w:rsidRPr="009B5523" w:rsidRDefault="009115E9" w:rsidP="0004576B">
      <w:pPr>
        <w:spacing w:after="0" w:line="240" w:lineRule="auto"/>
        <w:rPr>
          <w:rFonts w:ascii="Times New Roman" w:hAnsi="Times New Roman"/>
          <w:sz w:val="24"/>
          <w:szCs w:val="24"/>
          <w:lang w:eastAsia="en-GB"/>
        </w:rPr>
      </w:pPr>
      <w:bookmarkStart w:id="3" w:name="brc_ID6922771365810142131_"/>
      <w:bookmarkEnd w:id="3"/>
      <w:r w:rsidRPr="009B5523">
        <w:rPr>
          <w:rFonts w:ascii="Times New Roman" w:hAnsi="Times New Roman"/>
          <w:sz w:val="24"/>
          <w:szCs w:val="24"/>
          <w:lang w:eastAsia="en-GB"/>
        </w:rPr>
        <w:t>It is</w:t>
      </w:r>
      <w:r>
        <w:rPr>
          <w:rFonts w:ascii="Times New Roman" w:hAnsi="Times New Roman"/>
          <w:sz w:val="24"/>
          <w:szCs w:val="24"/>
          <w:lang w:eastAsia="en-GB"/>
        </w:rPr>
        <w:t xml:space="preserve"> unlikely that the strategy played a significant role in influencing the </w:t>
      </w:r>
      <w:r w:rsidRPr="009B5523">
        <w:rPr>
          <w:rFonts w:ascii="Times New Roman" w:hAnsi="Times New Roman"/>
          <w:sz w:val="24"/>
          <w:szCs w:val="24"/>
          <w:lang w:eastAsia="en-GB"/>
        </w:rPr>
        <w:t xml:space="preserve"> national strategies in </w:t>
      </w:r>
      <w:r>
        <w:rPr>
          <w:rFonts w:ascii="Times New Roman" w:hAnsi="Times New Roman"/>
          <w:sz w:val="24"/>
          <w:szCs w:val="24"/>
          <w:lang w:eastAsia="en-GB"/>
        </w:rPr>
        <w:t xml:space="preserve">the UK, however it was used by unions in arguing for changes to the UK national strategy. The assessment of hazardous exposure </w:t>
      </w:r>
      <w:r w:rsidRPr="009B5523">
        <w:rPr>
          <w:rFonts w:ascii="Times New Roman" w:hAnsi="Times New Roman"/>
          <w:sz w:val="24"/>
          <w:szCs w:val="24"/>
          <w:lang w:eastAsia="en-GB"/>
        </w:rPr>
        <w:t xml:space="preserve">shows that substantial efforts are still needed. </w:t>
      </w:r>
      <w:r>
        <w:rPr>
          <w:rFonts w:ascii="Times New Roman" w:hAnsi="Times New Roman"/>
          <w:sz w:val="24"/>
          <w:szCs w:val="24"/>
          <w:lang w:eastAsia="en-GB"/>
        </w:rPr>
        <w:t>However, t</w:t>
      </w:r>
      <w:r w:rsidRPr="009B5523">
        <w:rPr>
          <w:rFonts w:ascii="Times New Roman" w:hAnsi="Times New Roman"/>
          <w:sz w:val="24"/>
          <w:szCs w:val="24"/>
          <w:lang w:eastAsia="en-GB"/>
        </w:rPr>
        <w:t xml:space="preserve">he assessment underestimates the </w:t>
      </w:r>
      <w:r>
        <w:rPr>
          <w:rFonts w:ascii="Times New Roman" w:hAnsi="Times New Roman"/>
          <w:sz w:val="24"/>
          <w:szCs w:val="24"/>
          <w:lang w:eastAsia="en-GB"/>
        </w:rPr>
        <w:t xml:space="preserve">extent of </w:t>
      </w:r>
      <w:r w:rsidRPr="009B5523">
        <w:rPr>
          <w:rFonts w:ascii="Times New Roman" w:hAnsi="Times New Roman"/>
          <w:sz w:val="24"/>
          <w:szCs w:val="24"/>
          <w:lang w:eastAsia="en-GB"/>
        </w:rPr>
        <w:t xml:space="preserve">musculoskeletal disorders </w:t>
      </w:r>
      <w:r>
        <w:rPr>
          <w:rFonts w:ascii="Times New Roman" w:hAnsi="Times New Roman"/>
          <w:sz w:val="24"/>
          <w:szCs w:val="24"/>
          <w:lang w:eastAsia="en-GB"/>
        </w:rPr>
        <w:t>and stress related illnesses</w:t>
      </w:r>
      <w:r w:rsidRPr="009B5523">
        <w:rPr>
          <w:rFonts w:ascii="Times New Roman" w:hAnsi="Times New Roman"/>
          <w:sz w:val="24"/>
          <w:szCs w:val="24"/>
          <w:lang w:eastAsia="en-GB"/>
        </w:rPr>
        <w:t xml:space="preserve">. It </w:t>
      </w:r>
      <w:r>
        <w:rPr>
          <w:rFonts w:ascii="Times New Roman" w:hAnsi="Times New Roman"/>
          <w:sz w:val="24"/>
          <w:szCs w:val="24"/>
          <w:lang w:eastAsia="en-GB"/>
        </w:rPr>
        <w:t xml:space="preserve">also </w:t>
      </w:r>
      <w:r w:rsidRPr="009B5523">
        <w:rPr>
          <w:rFonts w:ascii="Times New Roman" w:hAnsi="Times New Roman"/>
          <w:sz w:val="24"/>
          <w:szCs w:val="24"/>
          <w:lang w:eastAsia="en-GB"/>
        </w:rPr>
        <w:t>neglects the gender dimension of health in the workplace</w:t>
      </w:r>
      <w:r>
        <w:rPr>
          <w:rFonts w:ascii="Times New Roman" w:hAnsi="Times New Roman"/>
          <w:sz w:val="24"/>
          <w:szCs w:val="24"/>
          <w:lang w:eastAsia="en-GB"/>
        </w:rPr>
        <w:t>, which is an important issue that must be addressed by any future strategy</w:t>
      </w:r>
      <w:r w:rsidRPr="009B5523">
        <w:rPr>
          <w:rFonts w:ascii="Times New Roman" w:hAnsi="Times New Roman"/>
          <w:sz w:val="24"/>
          <w:szCs w:val="24"/>
          <w:lang w:eastAsia="en-GB"/>
        </w:rPr>
        <w:t>.</w:t>
      </w:r>
    </w:p>
    <w:p w:rsidR="009115E9" w:rsidRPr="009B5523" w:rsidRDefault="009115E9" w:rsidP="009B5523">
      <w:pPr>
        <w:spacing w:after="0" w:line="240" w:lineRule="auto"/>
        <w:rPr>
          <w:rFonts w:ascii="Times New Roman" w:hAnsi="Times New Roman"/>
          <w:sz w:val="24"/>
          <w:szCs w:val="24"/>
          <w:lang w:eastAsia="en-GB"/>
        </w:rPr>
      </w:pPr>
    </w:p>
    <w:p w:rsidR="009115E9" w:rsidRPr="009B5523" w:rsidRDefault="009115E9" w:rsidP="009B5523">
      <w:pPr>
        <w:spacing w:after="0" w:line="240" w:lineRule="auto"/>
        <w:rPr>
          <w:rFonts w:ascii="Times New Roman" w:hAnsi="Times New Roman"/>
          <w:sz w:val="24"/>
          <w:szCs w:val="24"/>
          <w:lang w:eastAsia="en-GB"/>
        </w:rPr>
      </w:pPr>
      <w:r>
        <w:rPr>
          <w:rFonts w:ascii="Times New Roman" w:hAnsi="Times New Roman"/>
          <w:sz w:val="24"/>
          <w:szCs w:val="24"/>
          <w:lang w:eastAsia="en-GB"/>
        </w:rPr>
        <w:t>It is important that the EU adopt</w:t>
      </w:r>
      <w:r w:rsidRPr="009B5523">
        <w:rPr>
          <w:rFonts w:ascii="Times New Roman" w:hAnsi="Times New Roman"/>
          <w:sz w:val="24"/>
          <w:szCs w:val="24"/>
          <w:lang w:eastAsia="en-GB"/>
        </w:rPr>
        <w:t xml:space="preserve"> a new strategy </w:t>
      </w:r>
      <w:r>
        <w:rPr>
          <w:rFonts w:ascii="Times New Roman" w:hAnsi="Times New Roman"/>
          <w:sz w:val="24"/>
          <w:szCs w:val="24"/>
          <w:lang w:eastAsia="en-GB"/>
        </w:rPr>
        <w:t>to</w:t>
      </w:r>
      <w:r w:rsidRPr="009B5523">
        <w:rPr>
          <w:rFonts w:ascii="Times New Roman" w:hAnsi="Times New Roman"/>
          <w:sz w:val="24"/>
          <w:szCs w:val="24"/>
          <w:lang w:eastAsia="en-GB"/>
        </w:rPr>
        <w:t xml:space="preserve"> send out a meaningful political message to show that the European Union, the Member States and the social partners all have to give high priority to harmonised progress in working conditions.</w:t>
      </w:r>
    </w:p>
    <w:p w:rsidR="009115E9" w:rsidRDefault="009115E9" w:rsidP="009B5523">
      <w:pPr>
        <w:spacing w:before="100" w:beforeAutospacing="1" w:after="100" w:afterAutospacing="1" w:line="240" w:lineRule="auto"/>
        <w:outlineLvl w:val="2"/>
        <w:rPr>
          <w:rFonts w:ascii="Times New Roman" w:hAnsi="Times New Roman"/>
          <w:b/>
          <w:bCs/>
          <w:sz w:val="54"/>
          <w:szCs w:val="54"/>
          <w:lang w:eastAsia="en-GB"/>
        </w:rPr>
      </w:pPr>
      <w:bookmarkStart w:id="4" w:name="brc_ID375402912431011413_"/>
      <w:bookmarkEnd w:id="4"/>
      <w:r w:rsidRPr="009B5523">
        <w:rPr>
          <w:rFonts w:ascii="Times New Roman" w:hAnsi="Times New Roman"/>
          <w:b/>
          <w:bCs/>
          <w:sz w:val="27"/>
          <w:szCs w:val="27"/>
          <w:lang w:eastAsia="en-GB"/>
        </w:rPr>
        <w:t>2. In order to improve workplace safety and health, do you consider it necessary to continue coordinating policies at EU level or is action at national level sufficient?</w:t>
      </w:r>
      <w:bookmarkStart w:id="5" w:name="brc_ID3754029124310114131_"/>
      <w:bookmarkStart w:id="6" w:name="brc_ID377388900551011413_"/>
      <w:bookmarkEnd w:id="5"/>
      <w:bookmarkEnd w:id="6"/>
    </w:p>
    <w:p w:rsidR="009115E9" w:rsidRDefault="009115E9" w:rsidP="009B5523">
      <w:pPr>
        <w:spacing w:before="100" w:beforeAutospacing="1" w:after="100" w:afterAutospacing="1" w:line="240" w:lineRule="auto"/>
        <w:outlineLvl w:val="2"/>
        <w:rPr>
          <w:rFonts w:ascii="Times New Roman" w:hAnsi="Times New Roman"/>
          <w:sz w:val="24"/>
          <w:szCs w:val="24"/>
          <w:lang w:eastAsia="en-GB"/>
        </w:rPr>
      </w:pPr>
      <w:r w:rsidRPr="009B5523">
        <w:rPr>
          <w:rFonts w:ascii="Times New Roman" w:hAnsi="Times New Roman"/>
          <w:sz w:val="24"/>
          <w:szCs w:val="24"/>
          <w:lang w:eastAsia="en-GB"/>
        </w:rPr>
        <w:t xml:space="preserve">The main aim of EU policy in this area is to achieve harmonised progress in </w:t>
      </w:r>
      <w:r>
        <w:rPr>
          <w:rFonts w:ascii="Times New Roman" w:hAnsi="Times New Roman"/>
          <w:sz w:val="24"/>
          <w:szCs w:val="24"/>
          <w:lang w:eastAsia="en-GB"/>
        </w:rPr>
        <w:t>developing minimum standards of protection across member states. This</w:t>
      </w:r>
      <w:r w:rsidRPr="009B5523">
        <w:rPr>
          <w:rFonts w:ascii="Times New Roman" w:hAnsi="Times New Roman"/>
          <w:sz w:val="24"/>
          <w:szCs w:val="24"/>
          <w:lang w:eastAsia="en-GB"/>
        </w:rPr>
        <w:t xml:space="preserve"> requires not only coordinated action between EU bodies and national authorities, but also with social partners at all levels, </w:t>
      </w:r>
      <w:r>
        <w:rPr>
          <w:rFonts w:ascii="Times New Roman" w:hAnsi="Times New Roman"/>
          <w:sz w:val="24"/>
          <w:szCs w:val="24"/>
          <w:lang w:eastAsia="en-GB"/>
        </w:rPr>
        <w:t>The TUC believes that there is a requirement on the Commission to drive up standards. After all the Treaty of Rome requires that “</w:t>
      </w:r>
      <w:r w:rsidRPr="0004576B">
        <w:rPr>
          <w:rFonts w:ascii="Times New Roman" w:hAnsi="Times New Roman"/>
          <w:sz w:val="24"/>
          <w:szCs w:val="24"/>
          <w:lang w:eastAsia="en-GB"/>
        </w:rPr>
        <w:t>The Commission, in its proposals envisaged in paragraph 1 concerning health, safety, environmental protection and consumer protection, will take as a base a high level of protection, taking account in particular of any new develop</w:t>
      </w:r>
      <w:r>
        <w:rPr>
          <w:rFonts w:ascii="Times New Roman" w:hAnsi="Times New Roman"/>
          <w:sz w:val="24"/>
          <w:szCs w:val="24"/>
          <w:lang w:eastAsia="en-GB"/>
        </w:rPr>
        <w:t>ment based on scientific facts.”</w:t>
      </w:r>
    </w:p>
    <w:p w:rsidR="009115E9" w:rsidRPr="0004576B" w:rsidRDefault="009115E9" w:rsidP="009B5523">
      <w:pPr>
        <w:spacing w:before="100" w:beforeAutospacing="1" w:after="100" w:afterAutospacing="1" w:line="240" w:lineRule="auto"/>
        <w:outlineLvl w:val="2"/>
        <w:rPr>
          <w:rFonts w:ascii="Times New Roman" w:hAnsi="Times New Roman"/>
          <w:sz w:val="24"/>
          <w:szCs w:val="24"/>
          <w:lang w:eastAsia="en-GB"/>
        </w:rPr>
      </w:pPr>
      <w:r w:rsidRPr="009B5523">
        <w:rPr>
          <w:rFonts w:ascii="Times New Roman" w:hAnsi="Times New Roman"/>
          <w:sz w:val="24"/>
          <w:szCs w:val="24"/>
          <w:lang w:eastAsia="en-GB"/>
        </w:rPr>
        <w:t>The driving force behind the EU’s strategy, in line with the Treaty on the Functioning of the European Union, is the use of directives to establish a legislative framework.</w:t>
      </w:r>
      <w:r>
        <w:rPr>
          <w:rFonts w:ascii="Times New Roman" w:hAnsi="Times New Roman"/>
          <w:sz w:val="24"/>
          <w:szCs w:val="24"/>
          <w:lang w:eastAsia="en-GB"/>
        </w:rPr>
        <w:t xml:space="preserve"> </w:t>
      </w:r>
      <w:r w:rsidRPr="009B5523">
        <w:rPr>
          <w:rFonts w:ascii="Times New Roman" w:hAnsi="Times New Roman"/>
          <w:sz w:val="24"/>
          <w:szCs w:val="24"/>
          <w:lang w:eastAsia="en-GB"/>
        </w:rPr>
        <w:t xml:space="preserve">Improved coordination of EU policy should also be an important part of the new strategy. </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r w:rsidRPr="009B5523">
        <w:rPr>
          <w:rFonts w:ascii="Times New Roman" w:hAnsi="Times New Roman"/>
          <w:b/>
          <w:bCs/>
          <w:sz w:val="27"/>
          <w:szCs w:val="27"/>
          <w:lang w:eastAsia="en-GB"/>
        </w:rPr>
        <w:t xml:space="preserve">3. If you deem such a framework at EU level is necessary, explain why. Which aspects should be covered?  </w:t>
      </w:r>
    </w:p>
    <w:p w:rsidR="009115E9" w:rsidRPr="009B5523" w:rsidRDefault="009115E9" w:rsidP="009B5523">
      <w:pPr>
        <w:spacing w:after="0" w:line="240" w:lineRule="auto"/>
        <w:rPr>
          <w:rFonts w:ascii="Times New Roman" w:hAnsi="Times New Roman"/>
          <w:sz w:val="24"/>
          <w:szCs w:val="24"/>
          <w:lang w:eastAsia="en-GB"/>
        </w:rPr>
      </w:pPr>
      <w:bookmarkStart w:id="7" w:name="brc_ID3773889005510114131_"/>
      <w:bookmarkEnd w:id="7"/>
      <w:r w:rsidRPr="009B5523">
        <w:rPr>
          <w:rFonts w:ascii="Times New Roman" w:hAnsi="Times New Roman"/>
          <w:sz w:val="24"/>
          <w:szCs w:val="24"/>
          <w:lang w:eastAsia="en-GB"/>
        </w:rPr>
        <w:t>The EU strategy must give priority to amending the existing legislative framework to tackle those risks which have not been adequately addressed or emerging risks which have not been covered by directives, the majority of which date back to 1985-1989.</w:t>
      </w:r>
      <w:r>
        <w:rPr>
          <w:rFonts w:ascii="Times New Roman" w:hAnsi="Times New Roman"/>
          <w:sz w:val="24"/>
          <w:szCs w:val="24"/>
          <w:lang w:eastAsia="en-GB"/>
        </w:rPr>
        <w:t xml:space="preserve"> These include musculoskeletal disorders and psycho-social illnesses. </w:t>
      </w:r>
      <w:r w:rsidRPr="009B5523">
        <w:rPr>
          <w:rFonts w:ascii="Times New Roman" w:hAnsi="Times New Roman"/>
          <w:sz w:val="24"/>
          <w:szCs w:val="24"/>
          <w:lang w:eastAsia="en-GB"/>
        </w:rPr>
        <w:t xml:space="preserve">It also needs to boost coordination of national policies with a view to improving </w:t>
      </w:r>
      <w:r>
        <w:rPr>
          <w:rFonts w:ascii="Times New Roman" w:hAnsi="Times New Roman"/>
          <w:sz w:val="24"/>
          <w:szCs w:val="24"/>
          <w:lang w:eastAsia="en-GB"/>
        </w:rPr>
        <w:t>the reach and effectiveness of</w:t>
      </w:r>
      <w:r w:rsidRPr="009B5523">
        <w:rPr>
          <w:rFonts w:ascii="Times New Roman" w:hAnsi="Times New Roman"/>
          <w:sz w:val="24"/>
          <w:szCs w:val="24"/>
          <w:lang w:eastAsia="en-GB"/>
        </w:rPr>
        <w:t xml:space="preserve"> bodies such as labour inspectorates</w:t>
      </w:r>
      <w:r>
        <w:rPr>
          <w:rFonts w:ascii="Times New Roman" w:hAnsi="Times New Roman"/>
          <w:sz w:val="24"/>
          <w:szCs w:val="24"/>
          <w:lang w:eastAsia="en-GB"/>
        </w:rPr>
        <w:t xml:space="preserve"> and enforcement agencies</w:t>
      </w:r>
      <w:r w:rsidRPr="009B5523">
        <w:rPr>
          <w:rFonts w:ascii="Times New Roman" w:hAnsi="Times New Roman"/>
          <w:sz w:val="24"/>
          <w:szCs w:val="24"/>
          <w:lang w:eastAsia="en-GB"/>
        </w:rPr>
        <w:t>, occupati</w:t>
      </w:r>
      <w:r>
        <w:rPr>
          <w:rFonts w:ascii="Times New Roman" w:hAnsi="Times New Roman"/>
          <w:sz w:val="24"/>
          <w:szCs w:val="24"/>
          <w:lang w:eastAsia="en-GB"/>
        </w:rPr>
        <w:t>onal health services and worker</w:t>
      </w:r>
      <w:r w:rsidRPr="009B5523">
        <w:rPr>
          <w:rFonts w:ascii="Times New Roman" w:hAnsi="Times New Roman"/>
          <w:sz w:val="24"/>
          <w:szCs w:val="24"/>
          <w:lang w:eastAsia="en-GB"/>
        </w:rPr>
        <w:t xml:space="preserve"> safety representatives. The aim must be to increase the number of workers given effective coverage by these bodies, to build their capacity to intervene and </w:t>
      </w:r>
      <w:r>
        <w:rPr>
          <w:rFonts w:ascii="Times New Roman" w:hAnsi="Times New Roman"/>
          <w:sz w:val="24"/>
          <w:szCs w:val="24"/>
          <w:lang w:eastAsia="en-GB"/>
        </w:rPr>
        <w:t>improve the</w:t>
      </w:r>
      <w:r w:rsidRPr="009B5523">
        <w:rPr>
          <w:rFonts w:ascii="Times New Roman" w:hAnsi="Times New Roman"/>
          <w:sz w:val="24"/>
          <w:szCs w:val="24"/>
          <w:lang w:eastAsia="en-GB"/>
        </w:rPr>
        <w:t xml:space="preserve"> quality of their work.</w:t>
      </w:r>
    </w:p>
    <w:p w:rsidR="009115E9" w:rsidRPr="009B5523"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 xml:space="preserve">The EU’s strategy must ensure greater synergy between occupational health policy and other EU policies. This is of particular importance in the other social policy areas (gender equality, active ageing, restructuring, employment policy, democracy in the workplace); in internal market policy (chemical substances, technical standardisation); in environmental policy and in public health policy. </w:t>
      </w:r>
      <w:r>
        <w:rPr>
          <w:rFonts w:ascii="Times New Roman" w:hAnsi="Times New Roman"/>
          <w:sz w:val="24"/>
          <w:szCs w:val="24"/>
          <w:lang w:eastAsia="en-GB"/>
        </w:rPr>
        <w:t xml:space="preserve">The Commission also needs to address the link between </w:t>
      </w:r>
      <w:r w:rsidRPr="009B5523">
        <w:rPr>
          <w:rFonts w:ascii="Times New Roman" w:hAnsi="Times New Roman"/>
          <w:sz w:val="24"/>
          <w:szCs w:val="24"/>
          <w:lang w:eastAsia="en-GB"/>
        </w:rPr>
        <w:t xml:space="preserve">poor working conditions </w:t>
      </w:r>
      <w:r>
        <w:rPr>
          <w:rFonts w:ascii="Times New Roman" w:hAnsi="Times New Roman"/>
          <w:sz w:val="24"/>
          <w:szCs w:val="24"/>
          <w:lang w:eastAsia="en-GB"/>
        </w:rPr>
        <w:t>and the</w:t>
      </w:r>
      <w:r w:rsidRPr="009B5523">
        <w:rPr>
          <w:rFonts w:ascii="Times New Roman" w:hAnsi="Times New Roman"/>
          <w:sz w:val="24"/>
          <w:szCs w:val="24"/>
          <w:lang w:eastAsia="en-GB"/>
        </w:rPr>
        <w:t xml:space="preserve"> widening social inequalities in health.</w:t>
      </w:r>
      <w:r>
        <w:rPr>
          <w:rFonts w:ascii="Times New Roman" w:hAnsi="Times New Roman"/>
          <w:sz w:val="24"/>
          <w:szCs w:val="24"/>
          <w:lang w:eastAsia="en-GB"/>
        </w:rPr>
        <w:t xml:space="preserve"> </w:t>
      </w:r>
      <w:r w:rsidRPr="009B5523">
        <w:rPr>
          <w:rFonts w:ascii="Times New Roman" w:hAnsi="Times New Roman"/>
          <w:sz w:val="24"/>
          <w:szCs w:val="24"/>
          <w:lang w:eastAsia="en-GB"/>
        </w:rPr>
        <w:t>The European strategy must consolidate the work done by institutions and specialised agencies such as SLIC, SCOEL, ACSHW and EU-OSHA. The strategy should ensure that due attention is paid to OSH issues in the work of other agencies or bodies such as the Dublin Foundation, European standardisation bodies, ECHA and the Institute for Gender Equality, to name but a few.</w:t>
      </w:r>
    </w:p>
    <w:p w:rsidR="009115E9" w:rsidRPr="009B5523" w:rsidRDefault="009115E9" w:rsidP="009B5523">
      <w:pPr>
        <w:spacing w:after="0" w:line="240" w:lineRule="auto"/>
        <w:rPr>
          <w:rFonts w:ascii="Times New Roman" w:hAnsi="Times New Roman"/>
          <w:sz w:val="24"/>
          <w:szCs w:val="24"/>
          <w:lang w:eastAsia="en-GB"/>
        </w:rPr>
      </w:pPr>
    </w:p>
    <w:p w:rsidR="009115E9" w:rsidRPr="009B5523"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 </w:t>
      </w:r>
      <w:bookmarkStart w:id="8" w:name="brc_ID372757109561011413_"/>
      <w:bookmarkEnd w:id="8"/>
      <w:r w:rsidRPr="009B5523">
        <w:rPr>
          <w:rFonts w:ascii="Times New Roman" w:hAnsi="Times New Roman"/>
          <w:sz w:val="24"/>
          <w:szCs w:val="24"/>
          <w:lang w:eastAsia="en-GB"/>
        </w:rPr>
        <w:t xml:space="preserve"> </w:t>
      </w:r>
    </w:p>
    <w:p w:rsidR="009115E9" w:rsidRPr="008163F4" w:rsidRDefault="009115E9" w:rsidP="009B5523">
      <w:pPr>
        <w:spacing w:after="0" w:line="240" w:lineRule="auto"/>
        <w:rPr>
          <w:rFonts w:ascii="Times New Roman" w:hAnsi="Times New Roman"/>
          <w:b/>
          <w:sz w:val="36"/>
          <w:szCs w:val="36"/>
          <w:u w:val="single"/>
          <w:lang w:eastAsia="en-GB"/>
        </w:rPr>
      </w:pPr>
      <w:r w:rsidRPr="008163F4">
        <w:rPr>
          <w:rFonts w:ascii="Times New Roman" w:hAnsi="Times New Roman"/>
          <w:b/>
          <w:sz w:val="36"/>
          <w:szCs w:val="36"/>
          <w:u w:val="single"/>
          <w:lang w:eastAsia="en-GB"/>
        </w:rPr>
        <w:t>Level of commitment</w:t>
      </w:r>
    </w:p>
    <w:p w:rsidR="009115E9" w:rsidRPr="009B5523" w:rsidRDefault="009115E9" w:rsidP="009B5523">
      <w:pPr>
        <w:spacing w:after="0" w:line="240" w:lineRule="auto"/>
        <w:rPr>
          <w:rFonts w:ascii="Times New Roman" w:hAnsi="Times New Roman"/>
          <w:sz w:val="24"/>
          <w:szCs w:val="24"/>
          <w:lang w:eastAsia="en-GB"/>
        </w:rPr>
      </w:pPr>
    </w:p>
    <w:p w:rsidR="009115E9" w:rsidRPr="009B5523" w:rsidRDefault="009115E9" w:rsidP="008163F4">
      <w:pPr>
        <w:spacing w:after="0" w:line="240" w:lineRule="auto"/>
        <w:rPr>
          <w:rFonts w:ascii="Times New Roman" w:hAnsi="Times New Roman"/>
          <w:b/>
          <w:bCs/>
          <w:sz w:val="27"/>
          <w:szCs w:val="27"/>
          <w:lang w:eastAsia="en-GB"/>
        </w:rPr>
      </w:pPr>
      <w:r w:rsidRPr="009B5523">
        <w:rPr>
          <w:rFonts w:ascii="Times New Roman" w:hAnsi="Times New Roman"/>
          <w:sz w:val="24"/>
          <w:szCs w:val="24"/>
          <w:lang w:eastAsia="en-GB"/>
        </w:rPr>
        <w:t> </w:t>
      </w:r>
      <w:bookmarkStart w:id="9" w:name="brc_ID375856706571011413_"/>
      <w:bookmarkEnd w:id="9"/>
      <w:r w:rsidRPr="009B5523">
        <w:rPr>
          <w:rFonts w:ascii="Times New Roman" w:hAnsi="Times New Roman"/>
          <w:b/>
          <w:bCs/>
          <w:sz w:val="27"/>
          <w:szCs w:val="27"/>
          <w:lang w:eastAsia="en-GB"/>
        </w:rPr>
        <w:t xml:space="preserve">1. With respect to your answer to the above questions, is there a need for a new EU OSH Strategy or should alternative measure be considered? Please explain. </w:t>
      </w:r>
    </w:p>
    <w:p w:rsidR="009115E9" w:rsidRDefault="009115E9" w:rsidP="009B5523">
      <w:pPr>
        <w:spacing w:after="0" w:line="240" w:lineRule="auto"/>
        <w:rPr>
          <w:rFonts w:ascii="Times New Roman" w:hAnsi="Times New Roman"/>
          <w:sz w:val="24"/>
          <w:szCs w:val="24"/>
          <w:lang w:eastAsia="en-GB"/>
        </w:rPr>
      </w:pPr>
      <w:bookmarkStart w:id="10" w:name="brc_ID3758567065710114131_"/>
      <w:bookmarkEnd w:id="10"/>
    </w:p>
    <w:p w:rsidR="009115E9" w:rsidRDefault="009115E9" w:rsidP="009B5523">
      <w:pPr>
        <w:spacing w:after="0" w:line="240" w:lineRule="auto"/>
        <w:rPr>
          <w:rFonts w:ascii="Times New Roman" w:hAnsi="Times New Roman"/>
          <w:sz w:val="24"/>
          <w:szCs w:val="24"/>
          <w:lang w:eastAsia="en-GB"/>
        </w:rPr>
      </w:pPr>
      <w:r>
        <w:rPr>
          <w:rFonts w:ascii="Times New Roman" w:hAnsi="Times New Roman"/>
          <w:sz w:val="24"/>
          <w:szCs w:val="24"/>
          <w:lang w:eastAsia="en-GB"/>
        </w:rPr>
        <w:t>The TUC believes that i</w:t>
      </w:r>
      <w:r w:rsidRPr="009B5523">
        <w:rPr>
          <w:rFonts w:ascii="Times New Roman" w:hAnsi="Times New Roman"/>
          <w:sz w:val="24"/>
          <w:szCs w:val="24"/>
          <w:lang w:eastAsia="en-GB"/>
        </w:rPr>
        <w:t>t is vital that a European strategy be adopted without delay for the period 2013-2020. Any other solution or any further delays would send out the message that workplace health and safety and the improvement of working conditions are no longer a priority in European Union social policy.</w:t>
      </w:r>
      <w:r>
        <w:rPr>
          <w:rFonts w:ascii="Times New Roman" w:hAnsi="Times New Roman"/>
          <w:sz w:val="24"/>
          <w:szCs w:val="24"/>
          <w:lang w:eastAsia="en-GB"/>
        </w:rPr>
        <w:t xml:space="preserve"> </w:t>
      </w:r>
    </w:p>
    <w:p w:rsidR="009115E9" w:rsidRDefault="009115E9" w:rsidP="009B5523">
      <w:pPr>
        <w:spacing w:after="0" w:line="240" w:lineRule="auto"/>
        <w:rPr>
          <w:rFonts w:ascii="Times New Roman" w:hAnsi="Times New Roman"/>
          <w:sz w:val="24"/>
          <w:szCs w:val="24"/>
          <w:lang w:eastAsia="en-GB"/>
        </w:rPr>
      </w:pPr>
    </w:p>
    <w:p w:rsidR="009115E9" w:rsidRPr="009B5523" w:rsidRDefault="009115E9" w:rsidP="009B5523">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As a result of the economic crisis and cuts in public spending across the EU, occupational health and safety is being ignored by governments and regulation is being cut or undermined by a failure to inspect and enforce. The biggest victims are those who are most vulnerable such as migrant workers, those working for SMEs and those in low paid jobs. </w:t>
      </w:r>
      <w:r w:rsidRPr="009B5523">
        <w:rPr>
          <w:rFonts w:ascii="Times New Roman" w:hAnsi="Times New Roman"/>
          <w:sz w:val="24"/>
          <w:szCs w:val="24"/>
          <w:lang w:eastAsia="en-GB"/>
        </w:rPr>
        <w:t xml:space="preserve">The enormous cost of workplace </w:t>
      </w:r>
      <w:r>
        <w:rPr>
          <w:rFonts w:ascii="Times New Roman" w:hAnsi="Times New Roman"/>
          <w:sz w:val="24"/>
          <w:szCs w:val="24"/>
          <w:lang w:eastAsia="en-GB"/>
        </w:rPr>
        <w:t>injuries</w:t>
      </w:r>
      <w:r w:rsidRPr="009B5523">
        <w:rPr>
          <w:rFonts w:ascii="Times New Roman" w:hAnsi="Times New Roman"/>
          <w:sz w:val="24"/>
          <w:szCs w:val="24"/>
          <w:lang w:eastAsia="en-GB"/>
        </w:rPr>
        <w:t xml:space="preserve"> and illness is obvious</w:t>
      </w:r>
      <w:r>
        <w:rPr>
          <w:rFonts w:ascii="Times New Roman" w:hAnsi="Times New Roman"/>
          <w:sz w:val="24"/>
          <w:szCs w:val="24"/>
          <w:lang w:eastAsia="en-GB"/>
        </w:rPr>
        <w:t>, although the human cost far outweighs even the enormous economic cost of our failures to address occupational health and safety</w:t>
      </w:r>
      <w:r w:rsidRPr="009B5523">
        <w:rPr>
          <w:rFonts w:ascii="Times New Roman" w:hAnsi="Times New Roman"/>
          <w:sz w:val="24"/>
          <w:szCs w:val="24"/>
          <w:lang w:eastAsia="en-GB"/>
        </w:rPr>
        <w:t xml:space="preserve">. An ambitious strategy for prevention is by default one that would reduce costs. </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11" w:name="brc_ID375282334571011413_"/>
      <w:bookmarkEnd w:id="11"/>
      <w:r w:rsidRPr="009B5523">
        <w:rPr>
          <w:rFonts w:ascii="Times New Roman" w:hAnsi="Times New Roman"/>
          <w:b/>
          <w:bCs/>
          <w:sz w:val="27"/>
          <w:szCs w:val="27"/>
          <w:lang w:eastAsia="en-GB"/>
        </w:rPr>
        <w:t xml:space="preserve">2. If EU level action is necessary in order to improve workplace safety and health, do you consider it necessary to set broad goals and priorities and to coordinate national policies at EU level? </w:t>
      </w:r>
    </w:p>
    <w:p w:rsidR="009115E9" w:rsidRPr="009B5523" w:rsidRDefault="009115E9" w:rsidP="009B5523">
      <w:pPr>
        <w:spacing w:after="0" w:line="240" w:lineRule="auto"/>
        <w:rPr>
          <w:rFonts w:ascii="Times New Roman" w:hAnsi="Times New Roman"/>
          <w:sz w:val="24"/>
          <w:szCs w:val="24"/>
          <w:lang w:eastAsia="en-GB"/>
        </w:rPr>
      </w:pPr>
      <w:bookmarkStart w:id="12" w:name="brc_ID3752823345710114131_"/>
      <w:bookmarkEnd w:id="12"/>
      <w:r>
        <w:rPr>
          <w:rFonts w:ascii="Times New Roman" w:hAnsi="Times New Roman"/>
          <w:sz w:val="24"/>
          <w:szCs w:val="24"/>
          <w:lang w:eastAsia="en-GB"/>
        </w:rPr>
        <w:t xml:space="preserve">Absolutely. </w:t>
      </w:r>
      <w:r w:rsidRPr="009B5523">
        <w:rPr>
          <w:rFonts w:ascii="Times New Roman" w:hAnsi="Times New Roman"/>
          <w:sz w:val="24"/>
          <w:szCs w:val="24"/>
          <w:lang w:eastAsia="en-GB"/>
        </w:rPr>
        <w:t xml:space="preserve">The broad goals must focus on </w:t>
      </w:r>
      <w:r>
        <w:rPr>
          <w:rFonts w:ascii="Times New Roman" w:hAnsi="Times New Roman"/>
          <w:sz w:val="24"/>
          <w:szCs w:val="24"/>
          <w:lang w:eastAsia="en-GB"/>
        </w:rPr>
        <w:t xml:space="preserve">developing and </w:t>
      </w:r>
      <w:r w:rsidRPr="009B5523">
        <w:rPr>
          <w:rFonts w:ascii="Times New Roman" w:hAnsi="Times New Roman"/>
          <w:sz w:val="24"/>
          <w:szCs w:val="24"/>
          <w:lang w:eastAsia="en-GB"/>
        </w:rPr>
        <w:t xml:space="preserve">consolidating </w:t>
      </w:r>
      <w:r>
        <w:rPr>
          <w:rFonts w:ascii="Times New Roman" w:hAnsi="Times New Roman"/>
          <w:sz w:val="24"/>
          <w:szCs w:val="24"/>
          <w:lang w:eastAsia="en-GB"/>
        </w:rPr>
        <w:t>a framework</w:t>
      </w:r>
      <w:r w:rsidRPr="009B5523">
        <w:rPr>
          <w:rFonts w:ascii="Times New Roman" w:hAnsi="Times New Roman"/>
          <w:sz w:val="24"/>
          <w:szCs w:val="24"/>
          <w:lang w:eastAsia="en-GB"/>
        </w:rPr>
        <w:t xml:space="preserve"> for preventi</w:t>
      </w:r>
      <w:r>
        <w:rPr>
          <w:rFonts w:ascii="Times New Roman" w:hAnsi="Times New Roman"/>
          <w:sz w:val="24"/>
          <w:szCs w:val="24"/>
          <w:lang w:eastAsia="en-GB"/>
        </w:rPr>
        <w:t xml:space="preserve">on across the EU with minimum standards of regulation and enforcement based on the evidence of the level of occupational injury and disease, including long-term diseases such as occupational cancers. In addition the EU should ensure that member states have practical strategies at national level agreed with social partners to address the specific issues relating to that state, but within the framework of the EU wide goals and priorities. </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13" w:name="brc_ID373403616531011413_"/>
      <w:bookmarkEnd w:id="13"/>
      <w:r w:rsidRPr="009B5523">
        <w:rPr>
          <w:rFonts w:ascii="Times New Roman" w:hAnsi="Times New Roman"/>
          <w:b/>
          <w:bCs/>
          <w:sz w:val="27"/>
          <w:szCs w:val="27"/>
          <w:lang w:eastAsia="en-GB"/>
        </w:rPr>
        <w:t xml:space="preserve">3. What would be the added-value of including specific targets into a possible new EU OSH policy framework to measure progress in improving workplace safety and health in the EU? </w:t>
      </w:r>
    </w:p>
    <w:p w:rsidR="009115E9" w:rsidRDefault="009115E9" w:rsidP="00040F29">
      <w:pPr>
        <w:spacing w:after="0" w:line="240" w:lineRule="auto"/>
        <w:rPr>
          <w:rFonts w:ascii="Times New Roman" w:hAnsi="Times New Roman"/>
          <w:sz w:val="24"/>
          <w:szCs w:val="24"/>
          <w:lang w:eastAsia="en-GB"/>
        </w:rPr>
      </w:pPr>
      <w:bookmarkStart w:id="14" w:name="brc_ID3734036165310114131_"/>
      <w:bookmarkEnd w:id="14"/>
      <w:r w:rsidRPr="009B5523">
        <w:rPr>
          <w:rFonts w:ascii="Times New Roman" w:hAnsi="Times New Roman"/>
          <w:sz w:val="24"/>
          <w:szCs w:val="24"/>
          <w:lang w:eastAsia="en-GB"/>
        </w:rPr>
        <w:t xml:space="preserve">Specific targets have to take account of the importance of reducing exposure to risk factors. A reduction in work related </w:t>
      </w:r>
      <w:r>
        <w:rPr>
          <w:rFonts w:ascii="Times New Roman" w:hAnsi="Times New Roman"/>
          <w:sz w:val="24"/>
          <w:szCs w:val="24"/>
          <w:lang w:eastAsia="en-GB"/>
        </w:rPr>
        <w:t xml:space="preserve">injury and </w:t>
      </w:r>
      <w:r w:rsidRPr="009B5523">
        <w:rPr>
          <w:rFonts w:ascii="Times New Roman" w:hAnsi="Times New Roman"/>
          <w:sz w:val="24"/>
          <w:szCs w:val="24"/>
          <w:lang w:eastAsia="en-GB"/>
        </w:rPr>
        <w:t>illnesses</w:t>
      </w:r>
      <w:r>
        <w:rPr>
          <w:rFonts w:ascii="Times New Roman" w:hAnsi="Times New Roman"/>
          <w:sz w:val="24"/>
          <w:szCs w:val="24"/>
          <w:lang w:eastAsia="en-GB"/>
        </w:rPr>
        <w:t xml:space="preserve"> </w:t>
      </w:r>
      <w:r w:rsidRPr="009B5523">
        <w:rPr>
          <w:rFonts w:ascii="Times New Roman" w:hAnsi="Times New Roman"/>
          <w:sz w:val="24"/>
          <w:szCs w:val="24"/>
          <w:lang w:eastAsia="en-GB"/>
        </w:rPr>
        <w:t xml:space="preserve">are a central priority. Sufficient resources must be made available to provide </w:t>
      </w:r>
      <w:r>
        <w:rPr>
          <w:rFonts w:ascii="Times New Roman" w:hAnsi="Times New Roman"/>
          <w:sz w:val="24"/>
          <w:szCs w:val="24"/>
          <w:lang w:eastAsia="en-GB"/>
        </w:rPr>
        <w:t>better and more consistent data-collection and analysis. This will allow better comparisons and evaluation of the effects of interventions in member states.</w:t>
      </w:r>
    </w:p>
    <w:p w:rsidR="009115E9" w:rsidRDefault="009115E9" w:rsidP="00040F29">
      <w:pPr>
        <w:spacing w:after="0" w:line="240" w:lineRule="auto"/>
        <w:rPr>
          <w:rFonts w:ascii="Times New Roman" w:hAnsi="Times New Roman"/>
          <w:sz w:val="24"/>
          <w:szCs w:val="24"/>
          <w:lang w:eastAsia="en-GB"/>
        </w:rPr>
      </w:pPr>
    </w:p>
    <w:p w:rsidR="009115E9" w:rsidRPr="009B5523" w:rsidRDefault="009115E9" w:rsidP="00EE0A03">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The TUC strongly believes that there should be targets for inspection as well with a minimum of </w:t>
      </w:r>
      <w:r w:rsidRPr="009B5523">
        <w:rPr>
          <w:rFonts w:ascii="Times New Roman" w:hAnsi="Times New Roman"/>
          <w:sz w:val="24"/>
          <w:szCs w:val="24"/>
          <w:lang w:eastAsia="en-GB"/>
        </w:rPr>
        <w:t>one labour inspector working actively in the field for every 10,000 employees</w:t>
      </w:r>
      <w:r>
        <w:rPr>
          <w:rFonts w:ascii="Times New Roman" w:hAnsi="Times New Roman"/>
          <w:sz w:val="24"/>
          <w:szCs w:val="24"/>
          <w:lang w:eastAsia="en-GB"/>
        </w:rPr>
        <w:t>.</w:t>
      </w:r>
      <w:r w:rsidRPr="009B5523">
        <w:rPr>
          <w:rFonts w:ascii="Times New Roman" w:hAnsi="Times New Roman"/>
          <w:sz w:val="24"/>
          <w:szCs w:val="24"/>
          <w:lang w:eastAsia="en-GB"/>
        </w:rPr>
        <w:t xml:space="preserve"> </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15" w:name="brc_ID673730048551014213_"/>
      <w:bookmarkEnd w:id="15"/>
      <w:r w:rsidRPr="009B5523">
        <w:rPr>
          <w:rFonts w:ascii="Times New Roman" w:hAnsi="Times New Roman"/>
          <w:b/>
          <w:bCs/>
          <w:sz w:val="27"/>
          <w:szCs w:val="27"/>
          <w:lang w:eastAsia="en-GB"/>
        </w:rPr>
        <w:t xml:space="preserve">4. Should a new policy framework include a list of objectives, actions, calendars and actors involved in the implementation of actions or should it be limited to setting a vision for the future, and a definition of goals and priorities? </w:t>
      </w:r>
    </w:p>
    <w:p w:rsidR="009115E9" w:rsidRPr="009B5523" w:rsidRDefault="009115E9" w:rsidP="009B5523">
      <w:pPr>
        <w:spacing w:after="0" w:line="240" w:lineRule="auto"/>
        <w:rPr>
          <w:rFonts w:ascii="Times New Roman" w:hAnsi="Times New Roman"/>
          <w:sz w:val="24"/>
          <w:szCs w:val="24"/>
          <w:lang w:eastAsia="en-GB"/>
        </w:rPr>
      </w:pPr>
      <w:bookmarkStart w:id="16" w:name="brc_ID6737300485510142131_"/>
      <w:bookmarkEnd w:id="16"/>
      <w:r>
        <w:rPr>
          <w:rFonts w:ascii="Times New Roman" w:hAnsi="Times New Roman"/>
          <w:sz w:val="24"/>
          <w:szCs w:val="24"/>
          <w:lang w:eastAsia="en-GB"/>
        </w:rPr>
        <w:t>We believe that it should be a practical document that contains a list of actions rather than just being a vision for the future. There should also be a programme of evaluation of outcomes based in the benefits to the health of the workforce.</w:t>
      </w:r>
      <w:r w:rsidRPr="009B5523">
        <w:rPr>
          <w:rFonts w:ascii="Times New Roman" w:hAnsi="Times New Roman"/>
          <w:sz w:val="24"/>
          <w:szCs w:val="24"/>
          <w:lang w:eastAsia="en-GB"/>
        </w:rPr>
        <w:t xml:space="preserve"> A scoreboard would help to identify specific actions, the participants involved and the </w:t>
      </w:r>
      <w:r>
        <w:rPr>
          <w:rFonts w:ascii="Times New Roman" w:hAnsi="Times New Roman"/>
          <w:sz w:val="24"/>
          <w:szCs w:val="24"/>
          <w:lang w:eastAsia="en-GB"/>
        </w:rPr>
        <w:t>time</w:t>
      </w:r>
      <w:r w:rsidRPr="009B5523">
        <w:rPr>
          <w:rFonts w:ascii="Times New Roman" w:hAnsi="Times New Roman"/>
          <w:sz w:val="24"/>
          <w:szCs w:val="24"/>
          <w:lang w:eastAsia="en-GB"/>
        </w:rPr>
        <w:t>frame. The updating of the legal framework in particular needs to be tied to a timetable to avoid the huge delays that have built up over the last 10 years.</w:t>
      </w:r>
    </w:p>
    <w:p w:rsidR="009115E9" w:rsidRPr="009B5523"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 </w:t>
      </w:r>
      <w:bookmarkStart w:id="17" w:name="brc_ID370857758591011413_"/>
      <w:bookmarkEnd w:id="17"/>
      <w:r w:rsidRPr="009B5523">
        <w:rPr>
          <w:rFonts w:ascii="Times New Roman" w:hAnsi="Times New Roman"/>
          <w:sz w:val="24"/>
          <w:szCs w:val="24"/>
          <w:lang w:eastAsia="en-GB"/>
        </w:rPr>
        <w:t xml:space="preserve"> </w:t>
      </w:r>
    </w:p>
    <w:p w:rsidR="009115E9" w:rsidRPr="0099104D" w:rsidRDefault="009115E9" w:rsidP="009B5523">
      <w:pPr>
        <w:spacing w:after="0" w:line="240" w:lineRule="auto"/>
        <w:rPr>
          <w:rFonts w:ascii="Times New Roman" w:hAnsi="Times New Roman"/>
          <w:b/>
          <w:sz w:val="32"/>
          <w:szCs w:val="32"/>
          <w:u w:val="single"/>
          <w:lang w:eastAsia="en-GB"/>
        </w:rPr>
      </w:pPr>
      <w:r w:rsidRPr="0099104D">
        <w:rPr>
          <w:rFonts w:ascii="Times New Roman" w:hAnsi="Times New Roman"/>
          <w:b/>
          <w:sz w:val="32"/>
          <w:szCs w:val="32"/>
          <w:u w:val="single"/>
          <w:lang w:eastAsia="en-GB"/>
        </w:rPr>
        <w:t>Content of a new EU OSH policy framework</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18" w:name="brc_ID372931753001111413_"/>
      <w:bookmarkEnd w:id="18"/>
      <w:r w:rsidRPr="009B5523">
        <w:rPr>
          <w:rFonts w:ascii="Times New Roman" w:hAnsi="Times New Roman"/>
          <w:b/>
          <w:bCs/>
          <w:sz w:val="27"/>
          <w:szCs w:val="27"/>
          <w:lang w:eastAsia="en-GB"/>
        </w:rPr>
        <w:t xml:space="preserve">1. What are the key challenges in the OSH area? </w:t>
      </w:r>
      <w:r w:rsidRPr="009B5523">
        <w:rPr>
          <w:rFonts w:ascii="Times New Roman" w:hAnsi="Times New Roman"/>
          <w:b/>
          <w:bCs/>
          <w:sz w:val="27"/>
          <w:szCs w:val="27"/>
          <w:lang w:eastAsia="en-GB"/>
        </w:rPr>
        <w:br/>
        <w:t xml:space="preserve">How would you prioritise them? </w:t>
      </w:r>
    </w:p>
    <w:p w:rsidR="009115E9" w:rsidRPr="009B5523" w:rsidRDefault="009115E9" w:rsidP="0099104D">
      <w:pPr>
        <w:spacing w:after="0" w:line="240" w:lineRule="auto"/>
        <w:rPr>
          <w:rFonts w:ascii="Times New Roman" w:hAnsi="Times New Roman"/>
          <w:sz w:val="24"/>
          <w:szCs w:val="24"/>
          <w:lang w:eastAsia="en-GB"/>
        </w:rPr>
      </w:pPr>
      <w:bookmarkStart w:id="19" w:name="brc_ID3729317530011114131_"/>
      <w:bookmarkEnd w:id="19"/>
      <w:r w:rsidRPr="009B5523">
        <w:rPr>
          <w:rFonts w:ascii="Times New Roman" w:hAnsi="Times New Roman"/>
          <w:sz w:val="24"/>
          <w:szCs w:val="24"/>
          <w:lang w:eastAsia="en-GB"/>
        </w:rPr>
        <w:t xml:space="preserve">The structures continue to be weak and do not offer protection to all workers. There needs to be a coordination of action between the EU and national levels to develop labour inspection, </w:t>
      </w:r>
      <w:r>
        <w:rPr>
          <w:rFonts w:ascii="Times New Roman" w:hAnsi="Times New Roman"/>
          <w:sz w:val="24"/>
          <w:szCs w:val="24"/>
          <w:lang w:eastAsia="en-GB"/>
        </w:rPr>
        <w:t xml:space="preserve">and </w:t>
      </w:r>
      <w:r w:rsidRPr="009B5523">
        <w:rPr>
          <w:rFonts w:ascii="Times New Roman" w:hAnsi="Times New Roman"/>
          <w:sz w:val="24"/>
          <w:szCs w:val="24"/>
          <w:lang w:eastAsia="en-GB"/>
        </w:rPr>
        <w:t>multidisciplinary prevention services.</w:t>
      </w:r>
      <w:r>
        <w:rPr>
          <w:rFonts w:ascii="Times New Roman" w:hAnsi="Times New Roman"/>
          <w:sz w:val="24"/>
          <w:szCs w:val="24"/>
          <w:lang w:eastAsia="en-GB"/>
        </w:rPr>
        <w:t xml:space="preserve"> Even where national governments do have good regulatory systems in place to ensure prevention, there is often little inspection and enforcement. The TUC believes that improving the level of enforcement activity is important. </w:t>
      </w:r>
    </w:p>
    <w:p w:rsidR="009115E9" w:rsidRDefault="009115E9" w:rsidP="009B5523">
      <w:pPr>
        <w:spacing w:after="0" w:line="240" w:lineRule="auto"/>
        <w:rPr>
          <w:rFonts w:ascii="Times New Roman" w:hAnsi="Times New Roman"/>
          <w:sz w:val="24"/>
          <w:szCs w:val="24"/>
          <w:lang w:eastAsia="en-GB"/>
        </w:rPr>
      </w:pPr>
    </w:p>
    <w:p w:rsidR="009115E9" w:rsidRDefault="009115E9" w:rsidP="009B5523">
      <w:pPr>
        <w:spacing w:after="0" w:line="240" w:lineRule="auto"/>
        <w:rPr>
          <w:rFonts w:ascii="Times New Roman" w:hAnsi="Times New Roman"/>
          <w:sz w:val="24"/>
          <w:szCs w:val="24"/>
          <w:lang w:eastAsia="en-GB"/>
        </w:rPr>
      </w:pPr>
      <w:r>
        <w:rPr>
          <w:rFonts w:ascii="Times New Roman" w:hAnsi="Times New Roman"/>
          <w:sz w:val="24"/>
          <w:szCs w:val="24"/>
          <w:lang w:eastAsia="en-GB"/>
        </w:rPr>
        <w:t>More need to be done to strengthen the role of health and safety representatives, preferably through unions who can give them independent support. This is particularly the case for workers in the SME section who would benefit most from having the support of a workplace representative.</w:t>
      </w:r>
    </w:p>
    <w:p w:rsidR="009115E9" w:rsidRDefault="009115E9" w:rsidP="009B5523">
      <w:pPr>
        <w:spacing w:after="0" w:line="240" w:lineRule="auto"/>
        <w:rPr>
          <w:rFonts w:ascii="Times New Roman" w:hAnsi="Times New Roman"/>
          <w:sz w:val="24"/>
          <w:szCs w:val="24"/>
          <w:lang w:eastAsia="en-GB"/>
        </w:rPr>
      </w:pPr>
    </w:p>
    <w:p w:rsidR="009115E9"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Prevention needs to be more systematically organised around health issues and in particular around the cumulative effects of risks and their long term impact. Improved prevention of work related cancers, protection against risks to reproductive health and endocrine disrupters and consideration of emerging nanotechnology risks are all priority areas. The impact of work organisation also has to be taken into account, especially as regards musculoskeletal disorders and problems</w:t>
      </w:r>
      <w:r>
        <w:rPr>
          <w:rFonts w:ascii="Times New Roman" w:hAnsi="Times New Roman"/>
          <w:sz w:val="24"/>
          <w:szCs w:val="24"/>
          <w:lang w:eastAsia="en-GB"/>
        </w:rPr>
        <w:t xml:space="preserve"> </w:t>
      </w:r>
      <w:r w:rsidRPr="009B5523">
        <w:rPr>
          <w:rFonts w:ascii="Times New Roman" w:hAnsi="Times New Roman"/>
          <w:sz w:val="24"/>
          <w:szCs w:val="24"/>
          <w:lang w:eastAsia="en-GB"/>
        </w:rPr>
        <w:t>related to psycho-social factors.</w:t>
      </w:r>
      <w:r>
        <w:rPr>
          <w:rFonts w:ascii="Times New Roman" w:hAnsi="Times New Roman"/>
          <w:sz w:val="24"/>
          <w:szCs w:val="24"/>
          <w:lang w:eastAsia="en-GB"/>
        </w:rPr>
        <w:t xml:space="preserve"> </w:t>
      </w:r>
      <w:r w:rsidRPr="009B5523">
        <w:rPr>
          <w:rFonts w:ascii="Times New Roman" w:hAnsi="Times New Roman"/>
          <w:sz w:val="24"/>
          <w:szCs w:val="24"/>
          <w:lang w:eastAsia="en-GB"/>
        </w:rPr>
        <w:t xml:space="preserve">The aim of prevention must be to allow both men and women to have access to a full range of occupations in conditions that are compatible with ensuring they enjoy good health throughout their working lives. </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20" w:name="brc_ID373937436011111413_"/>
      <w:bookmarkEnd w:id="20"/>
      <w:r w:rsidRPr="009B5523">
        <w:rPr>
          <w:rFonts w:ascii="Times New Roman" w:hAnsi="Times New Roman"/>
          <w:b/>
          <w:bCs/>
          <w:sz w:val="27"/>
          <w:szCs w:val="27"/>
          <w:lang w:eastAsia="en-GB"/>
        </w:rPr>
        <w:t xml:space="preserve">2. What practical solutions do you suggest to address all or some of these challenges? </w:t>
      </w:r>
    </w:p>
    <w:p w:rsidR="009115E9" w:rsidRDefault="009115E9" w:rsidP="009B5523">
      <w:pPr>
        <w:spacing w:after="0" w:line="240" w:lineRule="auto"/>
        <w:rPr>
          <w:rFonts w:ascii="Times New Roman" w:hAnsi="Times New Roman"/>
          <w:sz w:val="24"/>
          <w:szCs w:val="24"/>
          <w:lang w:eastAsia="en-GB"/>
        </w:rPr>
      </w:pPr>
      <w:bookmarkStart w:id="21" w:name="brc_ID3739374360111114131_"/>
      <w:bookmarkEnd w:id="21"/>
      <w:r w:rsidRPr="009B5523">
        <w:rPr>
          <w:rFonts w:ascii="Times New Roman" w:hAnsi="Times New Roman"/>
          <w:sz w:val="24"/>
          <w:szCs w:val="24"/>
          <w:lang w:eastAsia="en-GB"/>
        </w:rPr>
        <w:t xml:space="preserve">The existing legislative framework is insufficient and inadequate as </w:t>
      </w:r>
      <w:r>
        <w:rPr>
          <w:rFonts w:ascii="Times New Roman" w:hAnsi="Times New Roman"/>
          <w:sz w:val="24"/>
          <w:szCs w:val="24"/>
          <w:lang w:eastAsia="en-GB"/>
        </w:rPr>
        <w:t>regards work-</w:t>
      </w:r>
      <w:r w:rsidRPr="009B5523">
        <w:rPr>
          <w:rFonts w:ascii="Times New Roman" w:hAnsi="Times New Roman"/>
          <w:sz w:val="24"/>
          <w:szCs w:val="24"/>
          <w:lang w:eastAsia="en-GB"/>
        </w:rPr>
        <w:t xml:space="preserve">related cancers, reproductive health, endocrine disrupters and nanomaterials. </w:t>
      </w:r>
      <w:r>
        <w:rPr>
          <w:rFonts w:ascii="Times New Roman" w:hAnsi="Times New Roman"/>
          <w:sz w:val="24"/>
          <w:szCs w:val="24"/>
          <w:lang w:eastAsia="en-GB"/>
        </w:rPr>
        <w:t>It also needs work on developing new regulations on the prevention of musculoskeletal disorders and stress-related illnesses.</w:t>
      </w:r>
    </w:p>
    <w:p w:rsidR="009115E9" w:rsidRDefault="009115E9" w:rsidP="009B5523">
      <w:pPr>
        <w:spacing w:after="0" w:line="240" w:lineRule="auto"/>
        <w:rPr>
          <w:rFonts w:ascii="Times New Roman" w:hAnsi="Times New Roman"/>
          <w:sz w:val="24"/>
          <w:szCs w:val="24"/>
          <w:lang w:eastAsia="en-GB"/>
        </w:rPr>
      </w:pPr>
    </w:p>
    <w:p w:rsidR="009115E9"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 xml:space="preserve">Binding limit values must be set at EU level for the substances causing the greatest concern (given their impact on health, the number of workers exposed and the practical conditions of that exposure). </w:t>
      </w:r>
      <w:r>
        <w:rPr>
          <w:rFonts w:ascii="Times New Roman" w:hAnsi="Times New Roman"/>
          <w:sz w:val="24"/>
          <w:szCs w:val="24"/>
          <w:lang w:eastAsia="en-GB"/>
        </w:rPr>
        <w:t>There should be an EU strategy for removing asbestos from all workplaces and removing exposure to other carcinogens through either elimination of substitution where possible.</w:t>
      </w:r>
      <w:r w:rsidRPr="00185520">
        <w:rPr>
          <w:rFonts w:ascii="Times New Roman" w:hAnsi="Times New Roman"/>
          <w:sz w:val="24"/>
          <w:szCs w:val="24"/>
          <w:lang w:eastAsia="en-GB"/>
        </w:rPr>
        <w:t xml:space="preserve"> </w:t>
      </w:r>
      <w:r w:rsidRPr="009B5523">
        <w:rPr>
          <w:rFonts w:ascii="Times New Roman" w:hAnsi="Times New Roman"/>
          <w:sz w:val="24"/>
          <w:szCs w:val="24"/>
          <w:lang w:eastAsia="en-GB"/>
        </w:rPr>
        <w:t>The new strategy should look into setting up a European register of workers’ exposure to nanomaterials. It should consider setting up databases and information systems on the substitution of the most hazardous chemical substances.</w:t>
      </w:r>
    </w:p>
    <w:p w:rsidR="009115E9" w:rsidRPr="009B5523" w:rsidRDefault="009115E9" w:rsidP="009B5523">
      <w:pPr>
        <w:spacing w:after="0" w:line="240" w:lineRule="auto"/>
        <w:rPr>
          <w:rFonts w:ascii="Times New Roman" w:hAnsi="Times New Roman"/>
          <w:sz w:val="24"/>
          <w:szCs w:val="24"/>
          <w:lang w:eastAsia="en-GB"/>
        </w:rPr>
      </w:pPr>
    </w:p>
    <w:p w:rsidR="009115E9"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The current directive on electromagnetic fields only tackles their immediate effects. Their long-term effects on health, too, need to be addressed in EU legislation. The revision of the Working Time Directive has to be carried out in a way that strengthens its positive impact on prevention. The opt-out clause must be abolished.</w:t>
      </w:r>
      <w:r>
        <w:rPr>
          <w:rFonts w:ascii="Times New Roman" w:hAnsi="Times New Roman"/>
          <w:sz w:val="24"/>
          <w:szCs w:val="24"/>
          <w:lang w:eastAsia="en-GB"/>
        </w:rPr>
        <w:t xml:space="preserve"> No country should be able to opt-out of any health and safety regulation.</w:t>
      </w:r>
    </w:p>
    <w:p w:rsidR="009115E9" w:rsidRDefault="009115E9" w:rsidP="009B5523">
      <w:pPr>
        <w:spacing w:after="0" w:line="240" w:lineRule="auto"/>
        <w:rPr>
          <w:rFonts w:ascii="Times New Roman" w:hAnsi="Times New Roman"/>
          <w:sz w:val="24"/>
          <w:szCs w:val="24"/>
          <w:lang w:eastAsia="en-GB"/>
        </w:rPr>
      </w:pPr>
    </w:p>
    <w:p w:rsidR="009115E9" w:rsidRPr="009B5523" w:rsidRDefault="009115E9" w:rsidP="009B5523">
      <w:pPr>
        <w:spacing w:after="0" w:line="240" w:lineRule="auto"/>
        <w:rPr>
          <w:rFonts w:ascii="Times New Roman" w:hAnsi="Times New Roman"/>
          <w:sz w:val="24"/>
          <w:szCs w:val="24"/>
          <w:lang w:eastAsia="en-GB"/>
        </w:rPr>
      </w:pPr>
      <w:r>
        <w:rPr>
          <w:rFonts w:ascii="Times New Roman" w:hAnsi="Times New Roman"/>
          <w:sz w:val="24"/>
          <w:szCs w:val="24"/>
          <w:lang w:eastAsia="en-GB"/>
        </w:rPr>
        <w:t>There should be a requirement on all workforces to have a health and safety representative, with safety committees in all medium and large workplaces. The commission should audit the inspection and enforcement activities within member countries.</w:t>
      </w:r>
    </w:p>
    <w:p w:rsidR="009115E9"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22" w:name="brc_ID370929502021111413_"/>
      <w:bookmarkEnd w:id="22"/>
      <w:r w:rsidRPr="009B5523">
        <w:rPr>
          <w:rFonts w:ascii="Times New Roman" w:hAnsi="Times New Roman"/>
          <w:b/>
          <w:bCs/>
          <w:sz w:val="27"/>
          <w:szCs w:val="27"/>
          <w:lang w:eastAsia="en-GB"/>
        </w:rPr>
        <w:t xml:space="preserve">3. Do you consider that such a framework should develop initiatives to provide further protection for vulnerable groups of workers and/or for workers in specific high risk sectors? </w:t>
      </w:r>
    </w:p>
    <w:p w:rsidR="009115E9" w:rsidRDefault="009115E9" w:rsidP="009B5523">
      <w:pPr>
        <w:rPr>
          <w:rFonts w:ascii="Times New Roman" w:hAnsi="Times New Roman"/>
          <w:sz w:val="24"/>
          <w:szCs w:val="24"/>
          <w:lang w:eastAsia="en-GB"/>
        </w:rPr>
      </w:pPr>
      <w:r w:rsidRPr="005B2003">
        <w:rPr>
          <w:rFonts w:ascii="Times New Roman" w:hAnsi="Times New Roman"/>
          <w:sz w:val="24"/>
          <w:szCs w:val="24"/>
          <w:lang w:eastAsia="en-GB"/>
        </w:rPr>
        <w:t>The term ‘vulnerable workers’ is ambiguous. There are categories of workers who are cumulatively exposed to several different risks and who are often working under conditions where prevention is less systematic. This is less a case of them being vulnerable than of inadequate social conditions in terms of the division of labour and inadequate employment conditions. Here, three factors require closer attention in the future European strategy: women’s occupational health, given the gender differences in both the division of labour and the unequal sharing out of unpaid work; the need to combat the precarious nature of temporary work, agency work, and the use of subcontracted or independent workers; and the occupational health of migrant workers.</w:t>
      </w:r>
      <w:r>
        <w:rPr>
          <w:rFonts w:ascii="Times New Roman" w:hAnsi="Times New Roman"/>
          <w:sz w:val="24"/>
          <w:szCs w:val="24"/>
          <w:lang w:eastAsia="en-GB"/>
        </w:rPr>
        <w:t xml:space="preserve"> </w:t>
      </w:r>
    </w:p>
    <w:p w:rsidR="009115E9" w:rsidRPr="005B2003" w:rsidRDefault="009115E9" w:rsidP="009B5523">
      <w:pPr>
        <w:rPr>
          <w:rFonts w:ascii="Times New Roman" w:hAnsi="Times New Roman"/>
          <w:sz w:val="24"/>
          <w:szCs w:val="24"/>
          <w:lang w:eastAsia="en-GB"/>
        </w:rPr>
      </w:pPr>
      <w:r w:rsidRPr="005B2003">
        <w:rPr>
          <w:rFonts w:ascii="Times New Roman" w:hAnsi="Times New Roman"/>
          <w:sz w:val="24"/>
          <w:szCs w:val="24"/>
          <w:lang w:eastAsia="en-GB"/>
        </w:rPr>
        <w:t xml:space="preserve">The idea of high risk sectors has </w:t>
      </w:r>
      <w:r>
        <w:rPr>
          <w:rFonts w:ascii="Times New Roman" w:hAnsi="Times New Roman"/>
          <w:sz w:val="24"/>
          <w:szCs w:val="24"/>
          <w:lang w:eastAsia="en-GB"/>
        </w:rPr>
        <w:t>is often a myth that has no place in</w:t>
      </w:r>
      <w:r w:rsidRPr="005B2003">
        <w:rPr>
          <w:rFonts w:ascii="Times New Roman" w:hAnsi="Times New Roman"/>
          <w:sz w:val="24"/>
          <w:szCs w:val="24"/>
          <w:lang w:eastAsia="en-GB"/>
        </w:rPr>
        <w:t xml:space="preserve"> occupational health and safety</w:t>
      </w:r>
      <w:r>
        <w:rPr>
          <w:rFonts w:ascii="Times New Roman" w:hAnsi="Times New Roman"/>
          <w:sz w:val="24"/>
          <w:szCs w:val="24"/>
          <w:lang w:eastAsia="en-GB"/>
        </w:rPr>
        <w:t>. It usually simply focuses on safety and is used to divert attention from the many occupational health issues which are often more common in so-called “low-risk” workplaces such as stress-related diseases and MSDs</w:t>
      </w:r>
      <w:r w:rsidRPr="005B2003">
        <w:rPr>
          <w:rFonts w:ascii="Times New Roman" w:hAnsi="Times New Roman"/>
          <w:sz w:val="24"/>
          <w:szCs w:val="24"/>
          <w:lang w:eastAsia="en-GB"/>
        </w:rPr>
        <w:t xml:space="preserve">. There are sectors with increased specific risks (e.g. workplace </w:t>
      </w:r>
      <w:r>
        <w:rPr>
          <w:rFonts w:ascii="Times New Roman" w:hAnsi="Times New Roman"/>
          <w:sz w:val="24"/>
          <w:szCs w:val="24"/>
          <w:lang w:eastAsia="en-GB"/>
        </w:rPr>
        <w:t>injuries</w:t>
      </w:r>
      <w:r w:rsidRPr="005B2003">
        <w:rPr>
          <w:rFonts w:ascii="Times New Roman" w:hAnsi="Times New Roman"/>
          <w:sz w:val="24"/>
          <w:szCs w:val="24"/>
          <w:lang w:eastAsia="en-GB"/>
        </w:rPr>
        <w:t>, violence in the workplace, repetitive work, exposure to carcinogens). The differences</w:t>
      </w:r>
      <w:r>
        <w:rPr>
          <w:rFonts w:ascii="Times New Roman" w:hAnsi="Times New Roman"/>
          <w:sz w:val="24"/>
          <w:szCs w:val="24"/>
          <w:lang w:eastAsia="en-GB"/>
        </w:rPr>
        <w:t xml:space="preserve"> between individual workplaces</w:t>
      </w:r>
      <w:r w:rsidRPr="005B2003">
        <w:rPr>
          <w:rFonts w:ascii="Times New Roman" w:hAnsi="Times New Roman"/>
          <w:sz w:val="24"/>
          <w:szCs w:val="24"/>
          <w:lang w:eastAsia="en-GB"/>
        </w:rPr>
        <w:t xml:space="preserve"> are often greater than sector to sector differences when it comes to the quality of prevention systems in place.</w:t>
      </w:r>
      <w:r>
        <w:rPr>
          <w:rFonts w:ascii="Times New Roman" w:hAnsi="Times New Roman"/>
          <w:sz w:val="24"/>
          <w:szCs w:val="24"/>
          <w:lang w:eastAsia="en-GB"/>
        </w:rPr>
        <w:t xml:space="preserve"> The TUC supports an evidence-based approach to policy making, inspection and enforcement, but the approach must be based on all risks, including long-term and potential risks to health, not only the risk of immediate injury.</w:t>
      </w:r>
    </w:p>
    <w:p w:rsidR="009115E9" w:rsidRPr="009B5523" w:rsidRDefault="009115E9" w:rsidP="009B5523">
      <w:pPr>
        <w:spacing w:after="0" w:line="240" w:lineRule="auto"/>
        <w:rPr>
          <w:rFonts w:ascii="Times New Roman" w:hAnsi="Times New Roman"/>
          <w:sz w:val="24"/>
          <w:szCs w:val="24"/>
          <w:lang w:eastAsia="en-GB"/>
        </w:rPr>
      </w:pPr>
      <w:bookmarkStart w:id="23" w:name="brc_ID3709295020211114131_"/>
      <w:bookmarkEnd w:id="23"/>
    </w:p>
    <w:p w:rsidR="009115E9"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24" w:name="brc_ID377683730021111413_"/>
      <w:bookmarkEnd w:id="24"/>
      <w:r w:rsidRPr="009B5523">
        <w:rPr>
          <w:rFonts w:ascii="Times New Roman" w:hAnsi="Times New Roman"/>
          <w:b/>
          <w:bCs/>
          <w:sz w:val="27"/>
          <w:szCs w:val="27"/>
          <w:lang w:eastAsia="en-GB"/>
        </w:rPr>
        <w:t xml:space="preserve">4. Do you consider that measures for the simplification of the existing body of EU OSH legislation should be included in such a political instrument? If so, which ones would you suggest? </w:t>
      </w:r>
    </w:p>
    <w:p w:rsidR="009115E9" w:rsidRPr="005B2003" w:rsidRDefault="009115E9" w:rsidP="009B5523">
      <w:pPr>
        <w:rPr>
          <w:rFonts w:ascii="Times New Roman" w:hAnsi="Times New Roman"/>
          <w:sz w:val="24"/>
          <w:szCs w:val="24"/>
          <w:lang w:eastAsia="en-GB"/>
        </w:rPr>
      </w:pPr>
      <w:r w:rsidRPr="005B2003">
        <w:rPr>
          <w:rFonts w:ascii="Times New Roman" w:hAnsi="Times New Roman"/>
          <w:sz w:val="24"/>
          <w:szCs w:val="24"/>
          <w:lang w:eastAsia="en-GB"/>
        </w:rPr>
        <w:t xml:space="preserve">The existing body of OSH legislation is </w:t>
      </w:r>
      <w:r>
        <w:rPr>
          <w:rFonts w:ascii="Times New Roman" w:hAnsi="Times New Roman"/>
          <w:sz w:val="24"/>
          <w:szCs w:val="24"/>
          <w:lang w:eastAsia="en-GB"/>
        </w:rPr>
        <w:t xml:space="preserve">extremely simple and clear </w:t>
      </w:r>
      <w:r w:rsidRPr="005B2003">
        <w:rPr>
          <w:rFonts w:ascii="Times New Roman" w:hAnsi="Times New Roman"/>
          <w:sz w:val="24"/>
          <w:szCs w:val="24"/>
          <w:lang w:eastAsia="en-GB"/>
        </w:rPr>
        <w:t xml:space="preserve">and commensurate with the issues that it has to tackle. </w:t>
      </w:r>
      <w:r>
        <w:rPr>
          <w:rFonts w:ascii="Times New Roman" w:hAnsi="Times New Roman"/>
          <w:sz w:val="24"/>
          <w:szCs w:val="24"/>
          <w:lang w:eastAsia="en-GB"/>
        </w:rPr>
        <w:t xml:space="preserve">EU health and safety regulation is an outstanding example of clarity and simplicity compared to regulation in many other areas. Trade unions welcome simple clear regulation however in respect of health and safety regulation there appears </w:t>
      </w:r>
      <w:r w:rsidRPr="005B2003">
        <w:rPr>
          <w:rFonts w:ascii="Times New Roman" w:hAnsi="Times New Roman"/>
          <w:sz w:val="24"/>
          <w:szCs w:val="24"/>
          <w:lang w:eastAsia="en-GB"/>
        </w:rPr>
        <w:t>no need for it to be simplified. Given that it only sets minimum requirements</w:t>
      </w:r>
      <w:r>
        <w:rPr>
          <w:rFonts w:ascii="Times New Roman" w:hAnsi="Times New Roman"/>
          <w:sz w:val="24"/>
          <w:szCs w:val="24"/>
          <w:lang w:eastAsia="en-GB"/>
        </w:rPr>
        <w:t>, i</w:t>
      </w:r>
      <w:r w:rsidRPr="005B2003">
        <w:rPr>
          <w:rFonts w:ascii="Times New Roman" w:hAnsi="Times New Roman"/>
          <w:sz w:val="24"/>
          <w:szCs w:val="24"/>
          <w:lang w:eastAsia="en-GB"/>
        </w:rPr>
        <w:t>t leaves significant room for Member States to adapt</w:t>
      </w:r>
      <w:r>
        <w:rPr>
          <w:rFonts w:ascii="Times New Roman" w:hAnsi="Times New Roman"/>
          <w:sz w:val="24"/>
          <w:szCs w:val="24"/>
          <w:lang w:eastAsia="en-GB"/>
        </w:rPr>
        <w:t xml:space="preserve"> and improve it</w:t>
      </w:r>
      <w:r w:rsidRPr="005B2003">
        <w:rPr>
          <w:rFonts w:ascii="Times New Roman" w:hAnsi="Times New Roman"/>
          <w:sz w:val="24"/>
          <w:szCs w:val="24"/>
          <w:lang w:eastAsia="en-GB"/>
        </w:rPr>
        <w:t>. The European Commission’s insistence on simplification has become an obstacle to the progress of prevention in Europe</w:t>
      </w:r>
      <w:r>
        <w:rPr>
          <w:rFonts w:ascii="Times New Roman" w:hAnsi="Times New Roman"/>
          <w:sz w:val="24"/>
          <w:szCs w:val="24"/>
          <w:lang w:eastAsia="en-GB"/>
        </w:rPr>
        <w:t xml:space="preserve"> and appears to focus more on de-regulation rather than actual simplification</w:t>
      </w:r>
      <w:r w:rsidRPr="005B2003">
        <w:rPr>
          <w:rFonts w:ascii="Times New Roman" w:hAnsi="Times New Roman"/>
          <w:sz w:val="24"/>
          <w:szCs w:val="24"/>
          <w:lang w:eastAsia="en-GB"/>
        </w:rPr>
        <w:t>. This is sending out a negative message about the investment that is so badly needed to protect workers’ lives and their health. It also grossly underestimates the human and social cost of OSH issues.</w:t>
      </w:r>
      <w:r>
        <w:rPr>
          <w:rFonts w:ascii="Times New Roman" w:hAnsi="Times New Roman"/>
          <w:sz w:val="24"/>
          <w:szCs w:val="24"/>
          <w:lang w:eastAsia="en-GB"/>
        </w:rPr>
        <w:t xml:space="preserve"> </w:t>
      </w:r>
      <w:r w:rsidRPr="005B2003">
        <w:rPr>
          <w:rFonts w:ascii="Times New Roman" w:hAnsi="Times New Roman"/>
          <w:sz w:val="24"/>
          <w:szCs w:val="24"/>
          <w:lang w:eastAsia="en-GB"/>
        </w:rPr>
        <w:t>Efforts should be made instead to ensure that the minimum requirements are being effectively applied in all Member States. The Commission is not doing enough in this area.</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25" w:name="brc_ID3776837300211114131_"/>
      <w:bookmarkStart w:id="26" w:name="brc_ID373915312031111413_"/>
      <w:bookmarkEnd w:id="25"/>
      <w:bookmarkEnd w:id="26"/>
      <w:r w:rsidRPr="009B5523">
        <w:rPr>
          <w:rFonts w:ascii="Times New Roman" w:hAnsi="Times New Roman"/>
          <w:b/>
          <w:bCs/>
          <w:sz w:val="27"/>
          <w:szCs w:val="27"/>
          <w:lang w:eastAsia="en-GB"/>
        </w:rPr>
        <w:t xml:space="preserve">5. Do you think that such a framework should specifically identify and address the challenges posed by the ageing of the working population? If so, which measures would you suggest? </w:t>
      </w:r>
    </w:p>
    <w:p w:rsidR="009115E9" w:rsidRPr="009B5523" w:rsidRDefault="009115E9" w:rsidP="009B5523">
      <w:pPr>
        <w:spacing w:after="0" w:line="240" w:lineRule="auto"/>
        <w:rPr>
          <w:rFonts w:ascii="Times New Roman" w:hAnsi="Times New Roman"/>
          <w:sz w:val="24"/>
          <w:szCs w:val="24"/>
          <w:lang w:eastAsia="en-GB"/>
        </w:rPr>
      </w:pPr>
      <w:bookmarkStart w:id="27" w:name="brc_ID3739153120311114131_"/>
      <w:bookmarkEnd w:id="27"/>
      <w:r w:rsidRPr="009B5523">
        <w:rPr>
          <w:rFonts w:ascii="Times New Roman" w:hAnsi="Times New Roman"/>
          <w:sz w:val="24"/>
          <w:szCs w:val="24"/>
          <w:lang w:eastAsia="en-GB"/>
        </w:rPr>
        <w:t>The issue of ageing shows the importance of having an ambitious OSH strategy to achieve the goals of several EU policies. The European working conditions survey shows that for the majority of manual workers, working conditions are incompatible with their staying in their current job until the age of 60. The gap between social categories of workers has widened significantly over the past 10 years.</w:t>
      </w:r>
      <w:r>
        <w:rPr>
          <w:rFonts w:ascii="Times New Roman" w:hAnsi="Times New Roman"/>
          <w:sz w:val="24"/>
          <w:szCs w:val="24"/>
          <w:lang w:eastAsia="en-GB"/>
        </w:rPr>
        <w:t xml:space="preserve"> </w:t>
      </w:r>
      <w:bookmarkStart w:id="28" w:name="_GoBack"/>
      <w:bookmarkEnd w:id="28"/>
      <w:r w:rsidRPr="009B5523">
        <w:rPr>
          <w:rFonts w:ascii="Times New Roman" w:hAnsi="Times New Roman"/>
          <w:sz w:val="24"/>
          <w:szCs w:val="24"/>
          <w:lang w:eastAsia="en-GB"/>
        </w:rPr>
        <w:t>The solutions to health problems related to ageing must go beyond special measures for older workers. Ageing is a social process in which cumulative exposure over a whole working life has a major role to play. Improving working conditions from the start of people’s working life is a</w:t>
      </w:r>
      <w:r>
        <w:rPr>
          <w:rFonts w:ascii="Times New Roman" w:hAnsi="Times New Roman"/>
          <w:sz w:val="24"/>
          <w:szCs w:val="24"/>
          <w:lang w:eastAsia="en-GB"/>
        </w:rPr>
        <w:t xml:space="preserve"> </w:t>
      </w:r>
      <w:r w:rsidRPr="009B5523">
        <w:rPr>
          <w:rFonts w:ascii="Times New Roman" w:hAnsi="Times New Roman"/>
          <w:sz w:val="24"/>
          <w:szCs w:val="24"/>
          <w:lang w:eastAsia="en-GB"/>
        </w:rPr>
        <w:t>determining factor.</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29" w:name="brc_ID374809645031111413_"/>
      <w:bookmarkEnd w:id="29"/>
      <w:r w:rsidRPr="009B5523">
        <w:rPr>
          <w:rFonts w:ascii="Times New Roman" w:hAnsi="Times New Roman"/>
          <w:b/>
          <w:bCs/>
          <w:sz w:val="27"/>
          <w:szCs w:val="27"/>
          <w:lang w:eastAsia="en-GB"/>
        </w:rPr>
        <w:t xml:space="preserve">6. What measures would you suggest to reduce the regulatory burden on SMEs and micro-enterprises, including reducing compliance costs and administrative burden, while ensuring a high level of compliance  with OSH legislation by SMEs and micro-enterprises? </w:t>
      </w:r>
    </w:p>
    <w:p w:rsidR="009115E9" w:rsidRDefault="009115E9" w:rsidP="009B5523">
      <w:pPr>
        <w:spacing w:after="0" w:line="240" w:lineRule="auto"/>
        <w:rPr>
          <w:rFonts w:ascii="Times New Roman" w:hAnsi="Times New Roman"/>
          <w:sz w:val="24"/>
          <w:szCs w:val="24"/>
          <w:lang w:eastAsia="en-GB"/>
        </w:rPr>
      </w:pPr>
      <w:bookmarkStart w:id="30" w:name="brc_ID3748096450311114131_"/>
      <w:bookmarkEnd w:id="30"/>
      <w:r>
        <w:rPr>
          <w:rFonts w:ascii="Times New Roman" w:hAnsi="Times New Roman"/>
          <w:sz w:val="24"/>
          <w:szCs w:val="24"/>
          <w:lang w:eastAsia="en-GB"/>
        </w:rPr>
        <w:t xml:space="preserve">Complying with requirements not to injure and kill their workforce is not a “burden” in is a responsibility, just as paying tax is. It is therefore regrettable that this question is being asked in this way. The TUC does not support any un-necessary bureaucracy or administrative costs. However strong regulation is the hallmark of a civilised society and no employer should be exempt from any regulation. However, in practice this is already happening. </w:t>
      </w:r>
      <w:r w:rsidRPr="009B5523">
        <w:rPr>
          <w:rFonts w:ascii="Times New Roman" w:hAnsi="Times New Roman"/>
          <w:sz w:val="24"/>
          <w:szCs w:val="24"/>
          <w:lang w:eastAsia="en-GB"/>
        </w:rPr>
        <w:t xml:space="preserve">There is data to show that there are insufficient efforts are being aimed at </w:t>
      </w:r>
      <w:r>
        <w:rPr>
          <w:rFonts w:ascii="Times New Roman" w:hAnsi="Times New Roman"/>
          <w:sz w:val="24"/>
          <w:szCs w:val="24"/>
          <w:lang w:eastAsia="en-GB"/>
        </w:rPr>
        <w:t>injury and illness</w:t>
      </w:r>
      <w:r w:rsidRPr="009B5523">
        <w:rPr>
          <w:rFonts w:ascii="Times New Roman" w:hAnsi="Times New Roman"/>
          <w:sz w:val="24"/>
          <w:szCs w:val="24"/>
          <w:lang w:eastAsia="en-GB"/>
        </w:rPr>
        <w:t xml:space="preserve"> prevention in many SMEs</w:t>
      </w:r>
      <w:r>
        <w:rPr>
          <w:rFonts w:ascii="Times New Roman" w:hAnsi="Times New Roman"/>
          <w:sz w:val="24"/>
          <w:szCs w:val="24"/>
          <w:lang w:eastAsia="en-GB"/>
        </w:rPr>
        <w:t>, and a considerable proportion have not even done a basic risk assessment</w:t>
      </w:r>
      <w:r w:rsidRPr="009B5523">
        <w:rPr>
          <w:rFonts w:ascii="Times New Roman" w:hAnsi="Times New Roman"/>
          <w:sz w:val="24"/>
          <w:szCs w:val="24"/>
          <w:lang w:eastAsia="en-GB"/>
        </w:rPr>
        <w:t xml:space="preserve">. </w:t>
      </w:r>
      <w:r>
        <w:rPr>
          <w:rFonts w:ascii="Times New Roman" w:hAnsi="Times New Roman"/>
          <w:sz w:val="24"/>
          <w:szCs w:val="24"/>
          <w:lang w:eastAsia="en-GB"/>
        </w:rPr>
        <w:t xml:space="preserve">As a result the “burden” rests, not on SME’s but their </w:t>
      </w:r>
      <w:r w:rsidRPr="009B5523">
        <w:rPr>
          <w:rFonts w:ascii="Times New Roman" w:hAnsi="Times New Roman"/>
          <w:sz w:val="24"/>
          <w:szCs w:val="24"/>
          <w:lang w:eastAsia="en-GB"/>
        </w:rPr>
        <w:t xml:space="preserve">workers and by society as a whole. </w:t>
      </w:r>
    </w:p>
    <w:p w:rsidR="009115E9" w:rsidRDefault="009115E9" w:rsidP="009B5523">
      <w:pPr>
        <w:spacing w:after="0" w:line="240" w:lineRule="auto"/>
        <w:rPr>
          <w:rFonts w:ascii="Times New Roman" w:hAnsi="Times New Roman"/>
          <w:sz w:val="24"/>
          <w:szCs w:val="24"/>
          <w:lang w:eastAsia="en-GB"/>
        </w:rPr>
      </w:pPr>
    </w:p>
    <w:p w:rsidR="009115E9" w:rsidRPr="009B5523" w:rsidRDefault="009115E9" w:rsidP="009B5523">
      <w:pPr>
        <w:spacing w:after="0" w:line="240" w:lineRule="auto"/>
        <w:rPr>
          <w:rFonts w:ascii="Times New Roman" w:hAnsi="Times New Roman"/>
          <w:sz w:val="24"/>
          <w:szCs w:val="24"/>
          <w:lang w:eastAsia="en-GB"/>
        </w:rPr>
      </w:pPr>
      <w:r w:rsidRPr="009B5523">
        <w:rPr>
          <w:rFonts w:ascii="Times New Roman" w:hAnsi="Times New Roman"/>
          <w:sz w:val="24"/>
          <w:szCs w:val="24"/>
          <w:lang w:eastAsia="en-GB"/>
        </w:rPr>
        <w:t>National policies can be a useful way of giving small companies the tools they need in areas where they are lacking in expertise. The EU strategy could play a role in putting such tools in place where the European dimension creates added value. EU-OSHA’s experience in risk assessment, the establishment of databases on the substitution of chemicals that cause the most concern and the support given to sectoral social dialogue on occupational health and safety are all examples of the potential that the European strategy could draw on to improve working conditions in SMEs.</w:t>
      </w:r>
      <w:r>
        <w:rPr>
          <w:rFonts w:ascii="Times New Roman" w:hAnsi="Times New Roman"/>
          <w:sz w:val="24"/>
          <w:szCs w:val="24"/>
          <w:lang w:eastAsia="en-GB"/>
        </w:rPr>
        <w:t xml:space="preserve"> Roving health and safety representatives, supported by unions, can also help SMEs as the experience from a pilot in the UK has shown.</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31" w:name="brc_ID376938810041111413_"/>
      <w:bookmarkEnd w:id="31"/>
      <w:r w:rsidRPr="009B5523">
        <w:rPr>
          <w:rFonts w:ascii="Times New Roman" w:hAnsi="Times New Roman"/>
          <w:b/>
          <w:bCs/>
          <w:sz w:val="27"/>
          <w:szCs w:val="27"/>
          <w:lang w:eastAsia="en-GB"/>
        </w:rPr>
        <w:t xml:space="preserve">7. Do you have any views on the role of social dialogue at EU and national level to the identification, preparation and implementation of any new initiatives to improve health and safety at work? </w:t>
      </w:r>
    </w:p>
    <w:p w:rsidR="009115E9" w:rsidRPr="009B5523" w:rsidRDefault="009115E9" w:rsidP="009B5523">
      <w:pPr>
        <w:spacing w:after="0" w:line="240" w:lineRule="auto"/>
        <w:rPr>
          <w:rFonts w:ascii="Times New Roman" w:hAnsi="Times New Roman"/>
          <w:sz w:val="24"/>
          <w:szCs w:val="24"/>
          <w:lang w:eastAsia="en-GB"/>
        </w:rPr>
      </w:pPr>
      <w:bookmarkStart w:id="32" w:name="brc_ID3769388100411114131_"/>
      <w:bookmarkEnd w:id="32"/>
      <w:r w:rsidRPr="009B5523">
        <w:rPr>
          <w:rFonts w:ascii="Times New Roman" w:hAnsi="Times New Roman"/>
          <w:sz w:val="24"/>
          <w:szCs w:val="24"/>
          <w:lang w:eastAsia="en-GB"/>
        </w:rPr>
        <w:t xml:space="preserve">Health and safety policy must be based on a tripartite approach. </w:t>
      </w:r>
      <w:r>
        <w:rPr>
          <w:rFonts w:ascii="Times New Roman" w:hAnsi="Times New Roman"/>
          <w:sz w:val="24"/>
          <w:szCs w:val="24"/>
          <w:lang w:eastAsia="en-GB"/>
        </w:rPr>
        <w:t xml:space="preserve">In the UK there is little actual meaningful dialogue between the government and the social partners. Policy is determined by the government and the HSE board, where all members are appointed by Government ministers. </w:t>
      </w:r>
      <w:r w:rsidRPr="009B5523">
        <w:rPr>
          <w:rFonts w:ascii="Times New Roman" w:hAnsi="Times New Roman"/>
          <w:sz w:val="24"/>
          <w:szCs w:val="24"/>
          <w:lang w:eastAsia="en-GB"/>
        </w:rPr>
        <w:t xml:space="preserve">The social dialogue initiatives that take place in the context of EU or national legislation are extremely useful. The European Commission must respect social partners’ independence in this area. It should take a more positive attitude when agreements are reached in the social dialogue context and the social partners request that the agreements be enacted in a directive. </w:t>
      </w:r>
      <w:r>
        <w:rPr>
          <w:rFonts w:ascii="Times New Roman" w:hAnsi="Times New Roman"/>
          <w:sz w:val="24"/>
          <w:szCs w:val="24"/>
          <w:lang w:eastAsia="en-GB"/>
        </w:rPr>
        <w:t xml:space="preserve">The TUC would also wish the Commission to give more weight to decisions of the Advisory Committee. </w:t>
      </w:r>
      <w:r w:rsidRPr="009B5523">
        <w:rPr>
          <w:rFonts w:ascii="Times New Roman" w:hAnsi="Times New Roman"/>
          <w:sz w:val="24"/>
          <w:szCs w:val="24"/>
          <w:lang w:eastAsia="en-GB"/>
        </w:rPr>
        <w:t>The Commission should cut the mounting red tape created by impact assessments</w:t>
      </w:r>
      <w:r>
        <w:rPr>
          <w:rFonts w:ascii="Times New Roman" w:hAnsi="Times New Roman"/>
          <w:sz w:val="24"/>
          <w:szCs w:val="24"/>
          <w:lang w:eastAsia="en-GB"/>
        </w:rPr>
        <w:t>, and ensure that decision making on new regulation is based on the benefits to health and safety</w:t>
      </w:r>
      <w:r w:rsidRPr="009B5523">
        <w:rPr>
          <w:rFonts w:ascii="Times New Roman" w:hAnsi="Times New Roman"/>
          <w:sz w:val="24"/>
          <w:szCs w:val="24"/>
          <w:lang w:eastAsia="en-GB"/>
        </w:rPr>
        <w:t>.</w:t>
      </w:r>
    </w:p>
    <w:p w:rsidR="009115E9" w:rsidRPr="009B5523" w:rsidRDefault="009115E9" w:rsidP="009B5523">
      <w:pPr>
        <w:spacing w:before="100" w:beforeAutospacing="1" w:after="100" w:afterAutospacing="1" w:line="240" w:lineRule="auto"/>
        <w:outlineLvl w:val="2"/>
        <w:rPr>
          <w:rFonts w:ascii="Times New Roman" w:hAnsi="Times New Roman"/>
          <w:b/>
          <w:bCs/>
          <w:sz w:val="27"/>
          <w:szCs w:val="27"/>
          <w:lang w:eastAsia="en-GB"/>
        </w:rPr>
      </w:pPr>
      <w:bookmarkStart w:id="33" w:name="brc_ID372132943041111413_"/>
      <w:bookmarkEnd w:id="33"/>
      <w:r w:rsidRPr="009B5523">
        <w:rPr>
          <w:rFonts w:ascii="Times New Roman" w:hAnsi="Times New Roman"/>
          <w:b/>
          <w:bCs/>
          <w:sz w:val="27"/>
          <w:szCs w:val="27"/>
          <w:lang w:eastAsia="en-GB"/>
        </w:rPr>
        <w:t xml:space="preserve">8. Add any further aspects that in your view were not sufficiently taken into account by the above questions? </w:t>
      </w:r>
    </w:p>
    <w:p w:rsidR="009115E9" w:rsidRDefault="009115E9" w:rsidP="007138DA">
      <w:pPr>
        <w:spacing w:after="0" w:line="240" w:lineRule="auto"/>
        <w:rPr>
          <w:rFonts w:ascii="Times New Roman" w:hAnsi="Times New Roman"/>
          <w:sz w:val="24"/>
          <w:szCs w:val="24"/>
          <w:lang w:eastAsia="en-GB"/>
        </w:rPr>
      </w:pPr>
      <w:bookmarkStart w:id="34" w:name="brc_ID3721329430411114131_"/>
      <w:bookmarkEnd w:id="34"/>
      <w:r w:rsidRPr="007138DA">
        <w:rPr>
          <w:rFonts w:ascii="Times New Roman" w:hAnsi="Times New Roman"/>
          <w:sz w:val="24"/>
          <w:szCs w:val="24"/>
          <w:lang w:eastAsia="en-GB"/>
        </w:rPr>
        <w:t xml:space="preserve">The limitations of the questionnaire format and the bias </w:t>
      </w:r>
      <w:r>
        <w:rPr>
          <w:rFonts w:ascii="Times New Roman" w:hAnsi="Times New Roman"/>
          <w:sz w:val="24"/>
          <w:szCs w:val="24"/>
          <w:lang w:eastAsia="en-GB"/>
        </w:rPr>
        <w:t xml:space="preserve">that is inherent </w:t>
      </w:r>
      <w:r w:rsidRPr="007138DA">
        <w:rPr>
          <w:rFonts w:ascii="Times New Roman" w:hAnsi="Times New Roman"/>
          <w:sz w:val="24"/>
          <w:szCs w:val="24"/>
          <w:lang w:eastAsia="en-GB"/>
        </w:rPr>
        <w:t>in some of the questions clearly do not allow the full range of issues to be addressed. When putting a new strategy together, the Commission should draw on the resolution passed by the European Parliament in December 2011, the opinion adopted by the ACSHW  in December 2011, the opinions of the SLIC and other EU bodies</w:t>
      </w:r>
      <w:r>
        <w:rPr>
          <w:rFonts w:ascii="Times New Roman" w:hAnsi="Times New Roman"/>
          <w:sz w:val="24"/>
          <w:szCs w:val="24"/>
          <w:lang w:eastAsia="en-GB"/>
        </w:rPr>
        <w:t>. The TUC would also support</w:t>
      </w:r>
      <w:r w:rsidRPr="007138DA">
        <w:rPr>
          <w:rFonts w:ascii="Times New Roman" w:hAnsi="Times New Roman"/>
          <w:sz w:val="24"/>
          <w:szCs w:val="24"/>
          <w:lang w:eastAsia="en-GB"/>
        </w:rPr>
        <w:t xml:space="preserve"> the resolutions passed by the ETUC on the OSH strategy.</w:t>
      </w:r>
    </w:p>
    <w:p w:rsidR="009115E9" w:rsidRPr="007138DA" w:rsidRDefault="009115E9" w:rsidP="007138DA">
      <w:pPr>
        <w:spacing w:after="0" w:line="240" w:lineRule="auto"/>
        <w:rPr>
          <w:rFonts w:ascii="Times New Roman" w:hAnsi="Times New Roman"/>
          <w:sz w:val="24"/>
          <w:szCs w:val="24"/>
          <w:lang w:eastAsia="en-GB"/>
        </w:rPr>
      </w:pPr>
    </w:p>
    <w:p w:rsidR="009115E9" w:rsidRPr="007138DA" w:rsidRDefault="009115E9" w:rsidP="007138DA">
      <w:pPr>
        <w:spacing w:after="0" w:line="240" w:lineRule="auto"/>
        <w:rPr>
          <w:rFonts w:ascii="Times New Roman" w:hAnsi="Times New Roman"/>
          <w:sz w:val="24"/>
          <w:szCs w:val="24"/>
          <w:lang w:eastAsia="en-GB"/>
        </w:rPr>
      </w:pPr>
      <w:r w:rsidRPr="007138DA">
        <w:rPr>
          <w:rFonts w:ascii="Times New Roman" w:hAnsi="Times New Roman"/>
          <w:sz w:val="24"/>
          <w:szCs w:val="24"/>
          <w:lang w:eastAsia="en-GB"/>
        </w:rPr>
        <w:t xml:space="preserve">An EU strategy for occupational health and safety must also consider the international dimension of this policy. Closer cooperation with the ILO and the ratification of the main conventions on health and safety should be among the main aims of the new strategy. Health and safety in the workplace should be given greater priority in the European Union’s relations with third countries. The European Union should make a more active contribution to </w:t>
      </w:r>
      <w:r>
        <w:rPr>
          <w:rFonts w:ascii="Times New Roman" w:hAnsi="Times New Roman"/>
          <w:sz w:val="24"/>
          <w:szCs w:val="24"/>
          <w:lang w:eastAsia="en-GB"/>
        </w:rPr>
        <w:t>i</w:t>
      </w:r>
      <w:r w:rsidRPr="007138DA">
        <w:rPr>
          <w:rFonts w:ascii="Times New Roman" w:hAnsi="Times New Roman"/>
          <w:sz w:val="24"/>
          <w:szCs w:val="24"/>
          <w:lang w:eastAsia="en-GB"/>
        </w:rPr>
        <w:t xml:space="preserve">ntroducing a worldwide asbestos ban (and halt all further asbestos imports by abolishing the exemptions currently listed in Annex XVII to the REACH Regulation). The recent tragedy in </w:t>
      </w:r>
    </w:p>
    <w:p w:rsidR="009115E9" w:rsidRPr="009B5523" w:rsidRDefault="009115E9" w:rsidP="007138DA">
      <w:pPr>
        <w:spacing w:after="0" w:line="240" w:lineRule="auto"/>
        <w:rPr>
          <w:rFonts w:ascii="Times New Roman" w:hAnsi="Times New Roman"/>
          <w:sz w:val="24"/>
          <w:szCs w:val="24"/>
          <w:lang w:eastAsia="en-GB"/>
        </w:rPr>
      </w:pPr>
      <w:r w:rsidRPr="007138DA">
        <w:rPr>
          <w:rFonts w:ascii="Times New Roman" w:hAnsi="Times New Roman"/>
          <w:sz w:val="24"/>
          <w:szCs w:val="24"/>
          <w:lang w:eastAsia="en-GB"/>
        </w:rPr>
        <w:t>Bangladesh shows the importance of having stricter rules governing European companies that operate in other parts of the world.</w:t>
      </w:r>
    </w:p>
    <w:p w:rsidR="009115E9" w:rsidRPr="009B5523" w:rsidRDefault="009115E9" w:rsidP="009B5523">
      <w:pPr>
        <w:spacing w:after="240" w:line="240" w:lineRule="auto"/>
        <w:rPr>
          <w:rFonts w:ascii="Times New Roman" w:hAnsi="Times New Roman"/>
          <w:sz w:val="24"/>
          <w:szCs w:val="24"/>
          <w:lang w:eastAsia="en-GB"/>
        </w:rPr>
      </w:pPr>
    </w:p>
    <w:p w:rsidR="009115E9" w:rsidRDefault="009115E9"/>
    <w:sectPr w:rsidR="009115E9" w:rsidSect="00AB6D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523"/>
    <w:rsid w:val="00040F29"/>
    <w:rsid w:val="0004576B"/>
    <w:rsid w:val="00074A5B"/>
    <w:rsid w:val="000F1C6D"/>
    <w:rsid w:val="00134116"/>
    <w:rsid w:val="00185520"/>
    <w:rsid w:val="00190CFD"/>
    <w:rsid w:val="001B65AE"/>
    <w:rsid w:val="00337C5E"/>
    <w:rsid w:val="00436BAF"/>
    <w:rsid w:val="005B2003"/>
    <w:rsid w:val="00627DA9"/>
    <w:rsid w:val="007138DA"/>
    <w:rsid w:val="007C598E"/>
    <w:rsid w:val="007F5CA1"/>
    <w:rsid w:val="008163F4"/>
    <w:rsid w:val="00821E5E"/>
    <w:rsid w:val="00837553"/>
    <w:rsid w:val="00901899"/>
    <w:rsid w:val="009115E9"/>
    <w:rsid w:val="0099104D"/>
    <w:rsid w:val="009B5523"/>
    <w:rsid w:val="00A862DB"/>
    <w:rsid w:val="00AB6D98"/>
    <w:rsid w:val="00B44BD0"/>
    <w:rsid w:val="00CC21AB"/>
    <w:rsid w:val="00D762B5"/>
    <w:rsid w:val="00E342F2"/>
    <w:rsid w:val="00EE0A03"/>
    <w:rsid w:val="00F10B71"/>
    <w:rsid w:val="00F61EF6"/>
    <w:rsid w:val="00F95A4C"/>
    <w:rsid w:val="00FC2D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98"/>
    <w:pPr>
      <w:spacing w:after="160" w:line="259" w:lineRule="auto"/>
    </w:pPr>
    <w:rPr>
      <w:lang w:eastAsia="en-US"/>
    </w:rPr>
  </w:style>
  <w:style w:type="paragraph" w:styleId="Heading3">
    <w:name w:val="heading 3"/>
    <w:basedOn w:val="Normal"/>
    <w:link w:val="Heading3Char"/>
    <w:uiPriority w:val="99"/>
    <w:qFormat/>
    <w:rsid w:val="009B5523"/>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B5523"/>
    <w:rPr>
      <w:rFonts w:ascii="Times New Roman" w:hAnsi="Times New Roman" w:cs="Times New Roman"/>
      <w:b/>
      <w:bCs/>
      <w:sz w:val="27"/>
      <w:szCs w:val="27"/>
      <w:lang w:eastAsia="en-GB"/>
    </w:rPr>
  </w:style>
  <w:style w:type="character" w:customStyle="1" w:styleId="compulsory">
    <w:name w:val="compulsory"/>
    <w:basedOn w:val="DefaultParagraphFont"/>
    <w:uiPriority w:val="99"/>
    <w:rsid w:val="009B5523"/>
    <w:rPr>
      <w:rFonts w:cs="Times New Roman"/>
    </w:rPr>
  </w:style>
  <w:style w:type="character" w:customStyle="1" w:styleId="comment">
    <w:name w:val="comment"/>
    <w:basedOn w:val="DefaultParagraphFont"/>
    <w:uiPriority w:val="99"/>
    <w:rsid w:val="009B5523"/>
    <w:rPr>
      <w:rFonts w:cs="Times New Roman"/>
    </w:rPr>
  </w:style>
  <w:style w:type="paragraph" w:styleId="NormalWeb">
    <w:name w:val="Normal (Web)"/>
    <w:basedOn w:val="Normal"/>
    <w:uiPriority w:val="99"/>
    <w:semiHidden/>
    <w:rsid w:val="009B552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optional">
    <w:name w:val="optional"/>
    <w:basedOn w:val="DefaultParagraphFont"/>
    <w:uiPriority w:val="99"/>
    <w:rsid w:val="009B5523"/>
    <w:rPr>
      <w:rFonts w:cs="Times New Roman"/>
    </w:rPr>
  </w:style>
  <w:style w:type="character" w:customStyle="1" w:styleId="ui-button-text">
    <w:name w:val="ui-button-text"/>
    <w:basedOn w:val="DefaultParagraphFont"/>
    <w:uiPriority w:val="99"/>
    <w:rsid w:val="009B5523"/>
    <w:rPr>
      <w:rFonts w:cs="Times New Roman"/>
    </w:rPr>
  </w:style>
</w:styles>
</file>

<file path=word/webSettings.xml><?xml version="1.0" encoding="utf-8"?>
<w:webSettings xmlns:r="http://schemas.openxmlformats.org/officeDocument/2006/relationships" xmlns:w="http://schemas.openxmlformats.org/wordprocessingml/2006/main">
  <w:divs>
    <w:div w:id="106245009">
      <w:marLeft w:val="0"/>
      <w:marRight w:val="0"/>
      <w:marTop w:val="0"/>
      <w:marBottom w:val="0"/>
      <w:divBdr>
        <w:top w:val="none" w:sz="0" w:space="0" w:color="auto"/>
        <w:left w:val="none" w:sz="0" w:space="0" w:color="auto"/>
        <w:bottom w:val="none" w:sz="0" w:space="0" w:color="auto"/>
        <w:right w:val="none" w:sz="0" w:space="0" w:color="auto"/>
      </w:divBdr>
      <w:divsChild>
        <w:div w:id="106244945">
          <w:marLeft w:val="0"/>
          <w:marRight w:val="0"/>
          <w:marTop w:val="0"/>
          <w:marBottom w:val="0"/>
          <w:divBdr>
            <w:top w:val="none" w:sz="0" w:space="0" w:color="auto"/>
            <w:left w:val="none" w:sz="0" w:space="0" w:color="auto"/>
            <w:bottom w:val="none" w:sz="0" w:space="0" w:color="auto"/>
            <w:right w:val="none" w:sz="0" w:space="0" w:color="auto"/>
          </w:divBdr>
          <w:divsChild>
            <w:div w:id="106245018">
              <w:marLeft w:val="0"/>
              <w:marRight w:val="0"/>
              <w:marTop w:val="0"/>
              <w:marBottom w:val="0"/>
              <w:divBdr>
                <w:top w:val="none" w:sz="0" w:space="0" w:color="auto"/>
                <w:left w:val="none" w:sz="0" w:space="0" w:color="auto"/>
                <w:bottom w:val="none" w:sz="0" w:space="0" w:color="auto"/>
                <w:right w:val="none" w:sz="0" w:space="0" w:color="auto"/>
              </w:divBdr>
            </w:div>
          </w:divsChild>
        </w:div>
        <w:div w:id="106244988">
          <w:marLeft w:val="0"/>
          <w:marRight w:val="0"/>
          <w:marTop w:val="0"/>
          <w:marBottom w:val="0"/>
          <w:divBdr>
            <w:top w:val="none" w:sz="0" w:space="0" w:color="auto"/>
            <w:left w:val="none" w:sz="0" w:space="0" w:color="auto"/>
            <w:bottom w:val="none" w:sz="0" w:space="0" w:color="auto"/>
            <w:right w:val="none" w:sz="0" w:space="0" w:color="auto"/>
          </w:divBdr>
          <w:divsChild>
            <w:div w:id="106245023">
              <w:marLeft w:val="0"/>
              <w:marRight w:val="0"/>
              <w:marTop w:val="0"/>
              <w:marBottom w:val="0"/>
              <w:divBdr>
                <w:top w:val="none" w:sz="0" w:space="0" w:color="auto"/>
                <w:left w:val="none" w:sz="0" w:space="0" w:color="auto"/>
                <w:bottom w:val="none" w:sz="0" w:space="0" w:color="auto"/>
                <w:right w:val="none" w:sz="0" w:space="0" w:color="auto"/>
              </w:divBdr>
              <w:divsChild>
                <w:div w:id="106244961">
                  <w:marLeft w:val="0"/>
                  <w:marRight w:val="0"/>
                  <w:marTop w:val="0"/>
                  <w:marBottom w:val="0"/>
                  <w:divBdr>
                    <w:top w:val="none" w:sz="0" w:space="0" w:color="auto"/>
                    <w:left w:val="none" w:sz="0" w:space="0" w:color="auto"/>
                    <w:bottom w:val="none" w:sz="0" w:space="0" w:color="auto"/>
                    <w:right w:val="none" w:sz="0" w:space="0" w:color="auto"/>
                  </w:divBdr>
                  <w:divsChild>
                    <w:div w:id="106244987">
                      <w:marLeft w:val="0"/>
                      <w:marRight w:val="0"/>
                      <w:marTop w:val="0"/>
                      <w:marBottom w:val="0"/>
                      <w:divBdr>
                        <w:top w:val="none" w:sz="0" w:space="0" w:color="auto"/>
                        <w:left w:val="none" w:sz="0" w:space="0" w:color="auto"/>
                        <w:bottom w:val="none" w:sz="0" w:space="0" w:color="auto"/>
                        <w:right w:val="none" w:sz="0" w:space="0" w:color="auto"/>
                      </w:divBdr>
                      <w:divsChild>
                        <w:div w:id="106244944">
                          <w:marLeft w:val="0"/>
                          <w:marRight w:val="0"/>
                          <w:marTop w:val="0"/>
                          <w:marBottom w:val="0"/>
                          <w:divBdr>
                            <w:top w:val="none" w:sz="0" w:space="0" w:color="auto"/>
                            <w:left w:val="none" w:sz="0" w:space="0" w:color="auto"/>
                            <w:bottom w:val="none" w:sz="0" w:space="0" w:color="auto"/>
                            <w:right w:val="none" w:sz="0" w:space="0" w:color="auto"/>
                          </w:divBdr>
                          <w:divsChild>
                            <w:div w:id="106244972">
                              <w:marLeft w:val="0"/>
                              <w:marRight w:val="0"/>
                              <w:marTop w:val="0"/>
                              <w:marBottom w:val="0"/>
                              <w:divBdr>
                                <w:top w:val="none" w:sz="0" w:space="0" w:color="auto"/>
                                <w:left w:val="none" w:sz="0" w:space="0" w:color="auto"/>
                                <w:bottom w:val="none" w:sz="0" w:space="0" w:color="auto"/>
                                <w:right w:val="none" w:sz="0" w:space="0" w:color="auto"/>
                              </w:divBdr>
                              <w:divsChild>
                                <w:div w:id="106244965">
                                  <w:marLeft w:val="0"/>
                                  <w:marRight w:val="0"/>
                                  <w:marTop w:val="0"/>
                                  <w:marBottom w:val="0"/>
                                  <w:divBdr>
                                    <w:top w:val="none" w:sz="0" w:space="0" w:color="auto"/>
                                    <w:left w:val="none" w:sz="0" w:space="0" w:color="auto"/>
                                    <w:bottom w:val="none" w:sz="0" w:space="0" w:color="auto"/>
                                    <w:right w:val="none" w:sz="0" w:space="0" w:color="auto"/>
                                  </w:divBdr>
                                  <w:divsChild>
                                    <w:div w:id="1062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4989">
                          <w:marLeft w:val="0"/>
                          <w:marRight w:val="0"/>
                          <w:marTop w:val="0"/>
                          <w:marBottom w:val="0"/>
                          <w:divBdr>
                            <w:top w:val="none" w:sz="0" w:space="0" w:color="auto"/>
                            <w:left w:val="none" w:sz="0" w:space="0" w:color="auto"/>
                            <w:bottom w:val="none" w:sz="0" w:space="0" w:color="auto"/>
                            <w:right w:val="none" w:sz="0" w:space="0" w:color="auto"/>
                          </w:divBdr>
                          <w:divsChild>
                            <w:div w:id="106244962">
                              <w:marLeft w:val="0"/>
                              <w:marRight w:val="0"/>
                              <w:marTop w:val="0"/>
                              <w:marBottom w:val="0"/>
                              <w:divBdr>
                                <w:top w:val="none" w:sz="0" w:space="0" w:color="auto"/>
                                <w:left w:val="none" w:sz="0" w:space="0" w:color="auto"/>
                                <w:bottom w:val="none" w:sz="0" w:space="0" w:color="auto"/>
                                <w:right w:val="none" w:sz="0" w:space="0" w:color="auto"/>
                              </w:divBdr>
                              <w:divsChild>
                                <w:div w:id="106245004">
                                  <w:marLeft w:val="0"/>
                                  <w:marRight w:val="0"/>
                                  <w:marTop w:val="0"/>
                                  <w:marBottom w:val="0"/>
                                  <w:divBdr>
                                    <w:top w:val="none" w:sz="0" w:space="0" w:color="auto"/>
                                    <w:left w:val="none" w:sz="0" w:space="0" w:color="auto"/>
                                    <w:bottom w:val="none" w:sz="0" w:space="0" w:color="auto"/>
                                    <w:right w:val="none" w:sz="0" w:space="0" w:color="auto"/>
                                  </w:divBdr>
                                  <w:divsChild>
                                    <w:div w:id="106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5008">
                          <w:marLeft w:val="0"/>
                          <w:marRight w:val="0"/>
                          <w:marTop w:val="0"/>
                          <w:marBottom w:val="0"/>
                          <w:divBdr>
                            <w:top w:val="none" w:sz="0" w:space="0" w:color="auto"/>
                            <w:left w:val="none" w:sz="0" w:space="0" w:color="auto"/>
                            <w:bottom w:val="none" w:sz="0" w:space="0" w:color="auto"/>
                            <w:right w:val="none" w:sz="0" w:space="0" w:color="auto"/>
                          </w:divBdr>
                          <w:divsChild>
                            <w:div w:id="106244948">
                              <w:marLeft w:val="0"/>
                              <w:marRight w:val="0"/>
                              <w:marTop w:val="0"/>
                              <w:marBottom w:val="0"/>
                              <w:divBdr>
                                <w:top w:val="none" w:sz="0" w:space="0" w:color="auto"/>
                                <w:left w:val="none" w:sz="0" w:space="0" w:color="auto"/>
                                <w:bottom w:val="none" w:sz="0" w:space="0" w:color="auto"/>
                                <w:right w:val="none" w:sz="0" w:space="0" w:color="auto"/>
                              </w:divBdr>
                              <w:divsChild>
                                <w:div w:id="106244993">
                                  <w:marLeft w:val="0"/>
                                  <w:marRight w:val="0"/>
                                  <w:marTop w:val="0"/>
                                  <w:marBottom w:val="0"/>
                                  <w:divBdr>
                                    <w:top w:val="none" w:sz="0" w:space="0" w:color="auto"/>
                                    <w:left w:val="none" w:sz="0" w:space="0" w:color="auto"/>
                                    <w:bottom w:val="none" w:sz="0" w:space="0" w:color="auto"/>
                                    <w:right w:val="none" w:sz="0" w:space="0" w:color="auto"/>
                                  </w:divBdr>
                                  <w:divsChild>
                                    <w:div w:id="1062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5014">
                          <w:marLeft w:val="0"/>
                          <w:marRight w:val="0"/>
                          <w:marTop w:val="0"/>
                          <w:marBottom w:val="0"/>
                          <w:divBdr>
                            <w:top w:val="none" w:sz="0" w:space="0" w:color="auto"/>
                            <w:left w:val="none" w:sz="0" w:space="0" w:color="auto"/>
                            <w:bottom w:val="none" w:sz="0" w:space="0" w:color="auto"/>
                            <w:right w:val="none" w:sz="0" w:space="0" w:color="auto"/>
                          </w:divBdr>
                          <w:divsChild>
                            <w:div w:id="106244999">
                              <w:marLeft w:val="0"/>
                              <w:marRight w:val="0"/>
                              <w:marTop w:val="0"/>
                              <w:marBottom w:val="0"/>
                              <w:divBdr>
                                <w:top w:val="none" w:sz="0" w:space="0" w:color="auto"/>
                                <w:left w:val="none" w:sz="0" w:space="0" w:color="auto"/>
                                <w:bottom w:val="none" w:sz="0" w:space="0" w:color="auto"/>
                                <w:right w:val="none" w:sz="0" w:space="0" w:color="auto"/>
                              </w:divBdr>
                              <w:divsChild>
                                <w:div w:id="106244943">
                                  <w:marLeft w:val="0"/>
                                  <w:marRight w:val="0"/>
                                  <w:marTop w:val="0"/>
                                  <w:marBottom w:val="0"/>
                                  <w:divBdr>
                                    <w:top w:val="none" w:sz="0" w:space="0" w:color="auto"/>
                                    <w:left w:val="none" w:sz="0" w:space="0" w:color="auto"/>
                                    <w:bottom w:val="none" w:sz="0" w:space="0" w:color="auto"/>
                                    <w:right w:val="none" w:sz="0" w:space="0" w:color="auto"/>
                                  </w:divBdr>
                                  <w:divsChild>
                                    <w:div w:id="1062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5003">
                      <w:marLeft w:val="0"/>
                      <w:marRight w:val="0"/>
                      <w:marTop w:val="0"/>
                      <w:marBottom w:val="0"/>
                      <w:divBdr>
                        <w:top w:val="none" w:sz="0" w:space="0" w:color="auto"/>
                        <w:left w:val="none" w:sz="0" w:space="0" w:color="auto"/>
                        <w:bottom w:val="none" w:sz="0" w:space="0" w:color="auto"/>
                        <w:right w:val="none" w:sz="0" w:space="0" w:color="auto"/>
                      </w:divBdr>
                    </w:div>
                  </w:divsChild>
                </w:div>
                <w:div w:id="106244967">
                  <w:marLeft w:val="0"/>
                  <w:marRight w:val="0"/>
                  <w:marTop w:val="0"/>
                  <w:marBottom w:val="0"/>
                  <w:divBdr>
                    <w:top w:val="none" w:sz="0" w:space="0" w:color="auto"/>
                    <w:left w:val="none" w:sz="0" w:space="0" w:color="auto"/>
                    <w:bottom w:val="none" w:sz="0" w:space="0" w:color="auto"/>
                    <w:right w:val="none" w:sz="0" w:space="0" w:color="auto"/>
                  </w:divBdr>
                  <w:divsChild>
                    <w:div w:id="106245000">
                      <w:marLeft w:val="0"/>
                      <w:marRight w:val="0"/>
                      <w:marTop w:val="0"/>
                      <w:marBottom w:val="0"/>
                      <w:divBdr>
                        <w:top w:val="none" w:sz="0" w:space="0" w:color="auto"/>
                        <w:left w:val="none" w:sz="0" w:space="0" w:color="auto"/>
                        <w:bottom w:val="none" w:sz="0" w:space="0" w:color="auto"/>
                        <w:right w:val="none" w:sz="0" w:space="0" w:color="auto"/>
                      </w:divBdr>
                    </w:div>
                    <w:div w:id="106245007">
                      <w:marLeft w:val="0"/>
                      <w:marRight w:val="0"/>
                      <w:marTop w:val="0"/>
                      <w:marBottom w:val="0"/>
                      <w:divBdr>
                        <w:top w:val="none" w:sz="0" w:space="0" w:color="auto"/>
                        <w:left w:val="none" w:sz="0" w:space="0" w:color="auto"/>
                        <w:bottom w:val="none" w:sz="0" w:space="0" w:color="auto"/>
                        <w:right w:val="none" w:sz="0" w:space="0" w:color="auto"/>
                      </w:divBdr>
                      <w:divsChild>
                        <w:div w:id="106244970">
                          <w:marLeft w:val="0"/>
                          <w:marRight w:val="0"/>
                          <w:marTop w:val="0"/>
                          <w:marBottom w:val="0"/>
                          <w:divBdr>
                            <w:top w:val="none" w:sz="0" w:space="0" w:color="auto"/>
                            <w:left w:val="none" w:sz="0" w:space="0" w:color="auto"/>
                            <w:bottom w:val="none" w:sz="0" w:space="0" w:color="auto"/>
                            <w:right w:val="none" w:sz="0" w:space="0" w:color="auto"/>
                          </w:divBdr>
                          <w:divsChild>
                            <w:div w:id="106245006">
                              <w:marLeft w:val="0"/>
                              <w:marRight w:val="0"/>
                              <w:marTop w:val="0"/>
                              <w:marBottom w:val="0"/>
                              <w:divBdr>
                                <w:top w:val="none" w:sz="0" w:space="0" w:color="auto"/>
                                <w:left w:val="none" w:sz="0" w:space="0" w:color="auto"/>
                                <w:bottom w:val="none" w:sz="0" w:space="0" w:color="auto"/>
                                <w:right w:val="none" w:sz="0" w:space="0" w:color="auto"/>
                              </w:divBdr>
                              <w:divsChild>
                                <w:div w:id="106244951">
                                  <w:marLeft w:val="0"/>
                                  <w:marRight w:val="0"/>
                                  <w:marTop w:val="0"/>
                                  <w:marBottom w:val="0"/>
                                  <w:divBdr>
                                    <w:top w:val="none" w:sz="0" w:space="0" w:color="auto"/>
                                    <w:left w:val="none" w:sz="0" w:space="0" w:color="auto"/>
                                    <w:bottom w:val="none" w:sz="0" w:space="0" w:color="auto"/>
                                    <w:right w:val="none" w:sz="0" w:space="0" w:color="auto"/>
                                  </w:divBdr>
                                  <w:divsChild>
                                    <w:div w:id="1062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4980">
                          <w:marLeft w:val="0"/>
                          <w:marRight w:val="0"/>
                          <w:marTop w:val="0"/>
                          <w:marBottom w:val="0"/>
                          <w:divBdr>
                            <w:top w:val="none" w:sz="0" w:space="0" w:color="auto"/>
                            <w:left w:val="none" w:sz="0" w:space="0" w:color="auto"/>
                            <w:bottom w:val="none" w:sz="0" w:space="0" w:color="auto"/>
                            <w:right w:val="none" w:sz="0" w:space="0" w:color="auto"/>
                          </w:divBdr>
                          <w:divsChild>
                            <w:div w:id="106244998">
                              <w:marLeft w:val="0"/>
                              <w:marRight w:val="0"/>
                              <w:marTop w:val="0"/>
                              <w:marBottom w:val="0"/>
                              <w:divBdr>
                                <w:top w:val="none" w:sz="0" w:space="0" w:color="auto"/>
                                <w:left w:val="none" w:sz="0" w:space="0" w:color="auto"/>
                                <w:bottom w:val="none" w:sz="0" w:space="0" w:color="auto"/>
                                <w:right w:val="none" w:sz="0" w:space="0" w:color="auto"/>
                              </w:divBdr>
                              <w:divsChild>
                                <w:div w:id="106244957">
                                  <w:marLeft w:val="0"/>
                                  <w:marRight w:val="0"/>
                                  <w:marTop w:val="0"/>
                                  <w:marBottom w:val="0"/>
                                  <w:divBdr>
                                    <w:top w:val="none" w:sz="0" w:space="0" w:color="auto"/>
                                    <w:left w:val="none" w:sz="0" w:space="0" w:color="auto"/>
                                    <w:bottom w:val="none" w:sz="0" w:space="0" w:color="auto"/>
                                    <w:right w:val="none" w:sz="0" w:space="0" w:color="auto"/>
                                  </w:divBdr>
                                  <w:divsChild>
                                    <w:div w:id="10624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5016">
                          <w:marLeft w:val="0"/>
                          <w:marRight w:val="0"/>
                          <w:marTop w:val="0"/>
                          <w:marBottom w:val="0"/>
                          <w:divBdr>
                            <w:top w:val="none" w:sz="0" w:space="0" w:color="auto"/>
                            <w:left w:val="none" w:sz="0" w:space="0" w:color="auto"/>
                            <w:bottom w:val="none" w:sz="0" w:space="0" w:color="auto"/>
                            <w:right w:val="none" w:sz="0" w:space="0" w:color="auto"/>
                          </w:divBdr>
                          <w:divsChild>
                            <w:div w:id="106244959">
                              <w:marLeft w:val="0"/>
                              <w:marRight w:val="0"/>
                              <w:marTop w:val="0"/>
                              <w:marBottom w:val="0"/>
                              <w:divBdr>
                                <w:top w:val="none" w:sz="0" w:space="0" w:color="auto"/>
                                <w:left w:val="none" w:sz="0" w:space="0" w:color="auto"/>
                                <w:bottom w:val="none" w:sz="0" w:space="0" w:color="auto"/>
                                <w:right w:val="none" w:sz="0" w:space="0" w:color="auto"/>
                              </w:divBdr>
                              <w:divsChild>
                                <w:div w:id="106244994">
                                  <w:marLeft w:val="0"/>
                                  <w:marRight w:val="0"/>
                                  <w:marTop w:val="0"/>
                                  <w:marBottom w:val="0"/>
                                  <w:divBdr>
                                    <w:top w:val="none" w:sz="0" w:space="0" w:color="auto"/>
                                    <w:left w:val="none" w:sz="0" w:space="0" w:color="auto"/>
                                    <w:bottom w:val="none" w:sz="0" w:space="0" w:color="auto"/>
                                    <w:right w:val="none" w:sz="0" w:space="0" w:color="auto"/>
                                  </w:divBdr>
                                  <w:divsChild>
                                    <w:div w:id="10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4990">
                  <w:marLeft w:val="0"/>
                  <w:marRight w:val="0"/>
                  <w:marTop w:val="0"/>
                  <w:marBottom w:val="0"/>
                  <w:divBdr>
                    <w:top w:val="none" w:sz="0" w:space="0" w:color="auto"/>
                    <w:left w:val="none" w:sz="0" w:space="0" w:color="auto"/>
                    <w:bottom w:val="none" w:sz="0" w:space="0" w:color="auto"/>
                    <w:right w:val="none" w:sz="0" w:space="0" w:color="auto"/>
                  </w:divBdr>
                  <w:divsChild>
                    <w:div w:id="106245010">
                      <w:marLeft w:val="0"/>
                      <w:marRight w:val="0"/>
                      <w:marTop w:val="0"/>
                      <w:marBottom w:val="0"/>
                      <w:divBdr>
                        <w:top w:val="none" w:sz="0" w:space="0" w:color="auto"/>
                        <w:left w:val="none" w:sz="0" w:space="0" w:color="auto"/>
                        <w:bottom w:val="none" w:sz="0" w:space="0" w:color="auto"/>
                        <w:right w:val="none" w:sz="0" w:space="0" w:color="auto"/>
                      </w:divBdr>
                      <w:divsChild>
                        <w:div w:id="106244969">
                          <w:marLeft w:val="0"/>
                          <w:marRight w:val="0"/>
                          <w:marTop w:val="0"/>
                          <w:marBottom w:val="0"/>
                          <w:divBdr>
                            <w:top w:val="none" w:sz="0" w:space="0" w:color="auto"/>
                            <w:left w:val="none" w:sz="0" w:space="0" w:color="auto"/>
                            <w:bottom w:val="none" w:sz="0" w:space="0" w:color="auto"/>
                            <w:right w:val="none" w:sz="0" w:space="0" w:color="auto"/>
                          </w:divBdr>
                          <w:divsChild>
                            <w:div w:id="106245013">
                              <w:marLeft w:val="0"/>
                              <w:marRight w:val="0"/>
                              <w:marTop w:val="0"/>
                              <w:marBottom w:val="0"/>
                              <w:divBdr>
                                <w:top w:val="none" w:sz="0" w:space="0" w:color="auto"/>
                                <w:left w:val="none" w:sz="0" w:space="0" w:color="auto"/>
                                <w:bottom w:val="none" w:sz="0" w:space="0" w:color="auto"/>
                                <w:right w:val="none" w:sz="0" w:space="0" w:color="auto"/>
                              </w:divBdr>
                              <w:divsChild>
                                <w:div w:id="106244976">
                                  <w:marLeft w:val="0"/>
                                  <w:marRight w:val="0"/>
                                  <w:marTop w:val="0"/>
                                  <w:marBottom w:val="0"/>
                                  <w:divBdr>
                                    <w:top w:val="none" w:sz="0" w:space="0" w:color="auto"/>
                                    <w:left w:val="none" w:sz="0" w:space="0" w:color="auto"/>
                                    <w:bottom w:val="none" w:sz="0" w:space="0" w:color="auto"/>
                                    <w:right w:val="none" w:sz="0" w:space="0" w:color="auto"/>
                                  </w:divBdr>
                                  <w:divsChild>
                                    <w:div w:id="1062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4996">
                          <w:marLeft w:val="0"/>
                          <w:marRight w:val="0"/>
                          <w:marTop w:val="0"/>
                          <w:marBottom w:val="0"/>
                          <w:divBdr>
                            <w:top w:val="none" w:sz="0" w:space="0" w:color="auto"/>
                            <w:left w:val="none" w:sz="0" w:space="0" w:color="auto"/>
                            <w:bottom w:val="none" w:sz="0" w:space="0" w:color="auto"/>
                            <w:right w:val="none" w:sz="0" w:space="0" w:color="auto"/>
                          </w:divBdr>
                          <w:divsChild>
                            <w:div w:id="106244949">
                              <w:marLeft w:val="0"/>
                              <w:marRight w:val="0"/>
                              <w:marTop w:val="0"/>
                              <w:marBottom w:val="0"/>
                              <w:divBdr>
                                <w:top w:val="none" w:sz="0" w:space="0" w:color="auto"/>
                                <w:left w:val="none" w:sz="0" w:space="0" w:color="auto"/>
                                <w:bottom w:val="none" w:sz="0" w:space="0" w:color="auto"/>
                                <w:right w:val="none" w:sz="0" w:space="0" w:color="auto"/>
                              </w:divBdr>
                              <w:divsChild>
                                <w:div w:id="106244963">
                                  <w:marLeft w:val="0"/>
                                  <w:marRight w:val="0"/>
                                  <w:marTop w:val="0"/>
                                  <w:marBottom w:val="0"/>
                                  <w:divBdr>
                                    <w:top w:val="none" w:sz="0" w:space="0" w:color="auto"/>
                                    <w:left w:val="none" w:sz="0" w:space="0" w:color="auto"/>
                                    <w:bottom w:val="none" w:sz="0" w:space="0" w:color="auto"/>
                                    <w:right w:val="none" w:sz="0" w:space="0" w:color="auto"/>
                                  </w:divBdr>
                                  <w:divsChild>
                                    <w:div w:id="106244974">
                                      <w:marLeft w:val="0"/>
                                      <w:marRight w:val="0"/>
                                      <w:marTop w:val="0"/>
                                      <w:marBottom w:val="0"/>
                                      <w:divBdr>
                                        <w:top w:val="none" w:sz="0" w:space="0" w:color="auto"/>
                                        <w:left w:val="none" w:sz="0" w:space="0" w:color="auto"/>
                                        <w:bottom w:val="none" w:sz="0" w:space="0" w:color="auto"/>
                                        <w:right w:val="none" w:sz="0" w:space="0" w:color="auto"/>
                                      </w:divBdr>
                                    </w:div>
                                    <w:div w:id="1062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5015">
                  <w:marLeft w:val="0"/>
                  <w:marRight w:val="0"/>
                  <w:marTop w:val="0"/>
                  <w:marBottom w:val="0"/>
                  <w:divBdr>
                    <w:top w:val="none" w:sz="0" w:space="0" w:color="auto"/>
                    <w:left w:val="none" w:sz="0" w:space="0" w:color="auto"/>
                    <w:bottom w:val="none" w:sz="0" w:space="0" w:color="auto"/>
                    <w:right w:val="none" w:sz="0" w:space="0" w:color="auto"/>
                  </w:divBdr>
                  <w:divsChild>
                    <w:div w:id="106244955">
                      <w:marLeft w:val="0"/>
                      <w:marRight w:val="0"/>
                      <w:marTop w:val="0"/>
                      <w:marBottom w:val="0"/>
                      <w:divBdr>
                        <w:top w:val="none" w:sz="0" w:space="0" w:color="auto"/>
                        <w:left w:val="none" w:sz="0" w:space="0" w:color="auto"/>
                        <w:bottom w:val="none" w:sz="0" w:space="0" w:color="auto"/>
                        <w:right w:val="none" w:sz="0" w:space="0" w:color="auto"/>
                      </w:divBdr>
                      <w:divsChild>
                        <w:div w:id="106244958">
                          <w:marLeft w:val="0"/>
                          <w:marRight w:val="0"/>
                          <w:marTop w:val="0"/>
                          <w:marBottom w:val="0"/>
                          <w:divBdr>
                            <w:top w:val="none" w:sz="0" w:space="0" w:color="auto"/>
                            <w:left w:val="none" w:sz="0" w:space="0" w:color="auto"/>
                            <w:bottom w:val="none" w:sz="0" w:space="0" w:color="auto"/>
                            <w:right w:val="none" w:sz="0" w:space="0" w:color="auto"/>
                          </w:divBdr>
                          <w:divsChild>
                            <w:div w:id="106245021">
                              <w:marLeft w:val="0"/>
                              <w:marRight w:val="0"/>
                              <w:marTop w:val="0"/>
                              <w:marBottom w:val="0"/>
                              <w:divBdr>
                                <w:top w:val="none" w:sz="0" w:space="0" w:color="auto"/>
                                <w:left w:val="none" w:sz="0" w:space="0" w:color="auto"/>
                                <w:bottom w:val="none" w:sz="0" w:space="0" w:color="auto"/>
                                <w:right w:val="none" w:sz="0" w:space="0" w:color="auto"/>
                              </w:divBdr>
                              <w:divsChild>
                                <w:div w:id="106245011">
                                  <w:marLeft w:val="0"/>
                                  <w:marRight w:val="0"/>
                                  <w:marTop w:val="0"/>
                                  <w:marBottom w:val="0"/>
                                  <w:divBdr>
                                    <w:top w:val="none" w:sz="0" w:space="0" w:color="auto"/>
                                    <w:left w:val="none" w:sz="0" w:space="0" w:color="auto"/>
                                    <w:bottom w:val="none" w:sz="0" w:space="0" w:color="auto"/>
                                    <w:right w:val="none" w:sz="0" w:space="0" w:color="auto"/>
                                  </w:divBdr>
                                  <w:divsChild>
                                    <w:div w:id="1062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4964">
                          <w:marLeft w:val="0"/>
                          <w:marRight w:val="0"/>
                          <w:marTop w:val="0"/>
                          <w:marBottom w:val="0"/>
                          <w:divBdr>
                            <w:top w:val="none" w:sz="0" w:space="0" w:color="auto"/>
                            <w:left w:val="none" w:sz="0" w:space="0" w:color="auto"/>
                            <w:bottom w:val="none" w:sz="0" w:space="0" w:color="auto"/>
                            <w:right w:val="none" w:sz="0" w:space="0" w:color="auto"/>
                          </w:divBdr>
                          <w:divsChild>
                            <w:div w:id="106244991">
                              <w:marLeft w:val="0"/>
                              <w:marRight w:val="0"/>
                              <w:marTop w:val="0"/>
                              <w:marBottom w:val="0"/>
                              <w:divBdr>
                                <w:top w:val="none" w:sz="0" w:space="0" w:color="auto"/>
                                <w:left w:val="none" w:sz="0" w:space="0" w:color="auto"/>
                                <w:bottom w:val="none" w:sz="0" w:space="0" w:color="auto"/>
                                <w:right w:val="none" w:sz="0" w:space="0" w:color="auto"/>
                              </w:divBdr>
                              <w:divsChild>
                                <w:div w:id="106245019">
                                  <w:marLeft w:val="0"/>
                                  <w:marRight w:val="0"/>
                                  <w:marTop w:val="0"/>
                                  <w:marBottom w:val="0"/>
                                  <w:divBdr>
                                    <w:top w:val="none" w:sz="0" w:space="0" w:color="auto"/>
                                    <w:left w:val="none" w:sz="0" w:space="0" w:color="auto"/>
                                    <w:bottom w:val="none" w:sz="0" w:space="0" w:color="auto"/>
                                    <w:right w:val="none" w:sz="0" w:space="0" w:color="auto"/>
                                  </w:divBdr>
                                  <w:divsChild>
                                    <w:div w:id="10624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4975">
                          <w:marLeft w:val="0"/>
                          <w:marRight w:val="0"/>
                          <w:marTop w:val="0"/>
                          <w:marBottom w:val="0"/>
                          <w:divBdr>
                            <w:top w:val="none" w:sz="0" w:space="0" w:color="auto"/>
                            <w:left w:val="none" w:sz="0" w:space="0" w:color="auto"/>
                            <w:bottom w:val="none" w:sz="0" w:space="0" w:color="auto"/>
                            <w:right w:val="none" w:sz="0" w:space="0" w:color="auto"/>
                          </w:divBdr>
                          <w:divsChild>
                            <w:div w:id="106244979">
                              <w:marLeft w:val="0"/>
                              <w:marRight w:val="0"/>
                              <w:marTop w:val="0"/>
                              <w:marBottom w:val="0"/>
                              <w:divBdr>
                                <w:top w:val="none" w:sz="0" w:space="0" w:color="auto"/>
                                <w:left w:val="none" w:sz="0" w:space="0" w:color="auto"/>
                                <w:bottom w:val="none" w:sz="0" w:space="0" w:color="auto"/>
                                <w:right w:val="none" w:sz="0" w:space="0" w:color="auto"/>
                              </w:divBdr>
                              <w:divsChild>
                                <w:div w:id="106244946">
                                  <w:marLeft w:val="0"/>
                                  <w:marRight w:val="0"/>
                                  <w:marTop w:val="0"/>
                                  <w:marBottom w:val="0"/>
                                  <w:divBdr>
                                    <w:top w:val="none" w:sz="0" w:space="0" w:color="auto"/>
                                    <w:left w:val="none" w:sz="0" w:space="0" w:color="auto"/>
                                    <w:bottom w:val="none" w:sz="0" w:space="0" w:color="auto"/>
                                    <w:right w:val="none" w:sz="0" w:space="0" w:color="auto"/>
                                  </w:divBdr>
                                  <w:divsChild>
                                    <w:div w:id="1062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4978">
                          <w:marLeft w:val="0"/>
                          <w:marRight w:val="0"/>
                          <w:marTop w:val="0"/>
                          <w:marBottom w:val="0"/>
                          <w:divBdr>
                            <w:top w:val="none" w:sz="0" w:space="0" w:color="auto"/>
                            <w:left w:val="none" w:sz="0" w:space="0" w:color="auto"/>
                            <w:bottom w:val="none" w:sz="0" w:space="0" w:color="auto"/>
                            <w:right w:val="none" w:sz="0"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06244997">
                                  <w:marLeft w:val="0"/>
                                  <w:marRight w:val="0"/>
                                  <w:marTop w:val="0"/>
                                  <w:marBottom w:val="0"/>
                                  <w:divBdr>
                                    <w:top w:val="none" w:sz="0" w:space="0" w:color="auto"/>
                                    <w:left w:val="none" w:sz="0" w:space="0" w:color="auto"/>
                                    <w:bottom w:val="none" w:sz="0" w:space="0" w:color="auto"/>
                                    <w:right w:val="none" w:sz="0" w:space="0" w:color="auto"/>
                                  </w:divBdr>
                                  <w:divsChild>
                                    <w:div w:id="1062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4984">
                          <w:marLeft w:val="0"/>
                          <w:marRight w:val="0"/>
                          <w:marTop w:val="0"/>
                          <w:marBottom w:val="0"/>
                          <w:divBdr>
                            <w:top w:val="none" w:sz="0" w:space="0" w:color="auto"/>
                            <w:left w:val="none" w:sz="0" w:space="0" w:color="auto"/>
                            <w:bottom w:val="none" w:sz="0" w:space="0" w:color="auto"/>
                            <w:right w:val="none" w:sz="0" w:space="0" w:color="auto"/>
                          </w:divBdr>
                          <w:divsChild>
                            <w:div w:id="106244985">
                              <w:marLeft w:val="0"/>
                              <w:marRight w:val="0"/>
                              <w:marTop w:val="0"/>
                              <w:marBottom w:val="0"/>
                              <w:divBdr>
                                <w:top w:val="none" w:sz="0" w:space="0" w:color="auto"/>
                                <w:left w:val="none" w:sz="0" w:space="0" w:color="auto"/>
                                <w:bottom w:val="none" w:sz="0" w:space="0" w:color="auto"/>
                                <w:right w:val="none" w:sz="0" w:space="0" w:color="auto"/>
                              </w:divBdr>
                              <w:divsChild>
                                <w:div w:id="106244971">
                                  <w:marLeft w:val="0"/>
                                  <w:marRight w:val="0"/>
                                  <w:marTop w:val="0"/>
                                  <w:marBottom w:val="0"/>
                                  <w:divBdr>
                                    <w:top w:val="none" w:sz="0" w:space="0" w:color="auto"/>
                                    <w:left w:val="none" w:sz="0" w:space="0" w:color="auto"/>
                                    <w:bottom w:val="none" w:sz="0" w:space="0" w:color="auto"/>
                                    <w:right w:val="none" w:sz="0" w:space="0" w:color="auto"/>
                                  </w:divBdr>
                                  <w:divsChild>
                                    <w:div w:id="106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5002">
                          <w:marLeft w:val="0"/>
                          <w:marRight w:val="0"/>
                          <w:marTop w:val="0"/>
                          <w:marBottom w:val="0"/>
                          <w:divBdr>
                            <w:top w:val="none" w:sz="0" w:space="0" w:color="auto"/>
                            <w:left w:val="none" w:sz="0" w:space="0" w:color="auto"/>
                            <w:bottom w:val="none" w:sz="0" w:space="0" w:color="auto"/>
                            <w:right w:val="none" w:sz="0" w:space="0" w:color="auto"/>
                          </w:divBdr>
                          <w:divsChild>
                            <w:div w:id="106245005">
                              <w:marLeft w:val="0"/>
                              <w:marRight w:val="0"/>
                              <w:marTop w:val="0"/>
                              <w:marBottom w:val="0"/>
                              <w:divBdr>
                                <w:top w:val="none" w:sz="0" w:space="0" w:color="auto"/>
                                <w:left w:val="none" w:sz="0" w:space="0" w:color="auto"/>
                                <w:bottom w:val="none" w:sz="0" w:space="0" w:color="auto"/>
                                <w:right w:val="none" w:sz="0" w:space="0" w:color="auto"/>
                              </w:divBdr>
                              <w:divsChild>
                                <w:div w:id="106245026">
                                  <w:marLeft w:val="0"/>
                                  <w:marRight w:val="0"/>
                                  <w:marTop w:val="0"/>
                                  <w:marBottom w:val="0"/>
                                  <w:divBdr>
                                    <w:top w:val="none" w:sz="0" w:space="0" w:color="auto"/>
                                    <w:left w:val="none" w:sz="0" w:space="0" w:color="auto"/>
                                    <w:bottom w:val="none" w:sz="0" w:space="0" w:color="auto"/>
                                    <w:right w:val="none" w:sz="0" w:space="0" w:color="auto"/>
                                  </w:divBdr>
                                  <w:divsChild>
                                    <w:div w:id="10624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5017">
                          <w:marLeft w:val="0"/>
                          <w:marRight w:val="0"/>
                          <w:marTop w:val="0"/>
                          <w:marBottom w:val="0"/>
                          <w:divBdr>
                            <w:top w:val="none" w:sz="0" w:space="0" w:color="auto"/>
                            <w:left w:val="none" w:sz="0" w:space="0" w:color="auto"/>
                            <w:bottom w:val="none" w:sz="0" w:space="0" w:color="auto"/>
                            <w:right w:val="none" w:sz="0" w:space="0" w:color="auto"/>
                          </w:divBdr>
                          <w:divsChild>
                            <w:div w:id="106244956">
                              <w:marLeft w:val="0"/>
                              <w:marRight w:val="0"/>
                              <w:marTop w:val="0"/>
                              <w:marBottom w:val="0"/>
                              <w:divBdr>
                                <w:top w:val="none" w:sz="0" w:space="0" w:color="auto"/>
                                <w:left w:val="none" w:sz="0" w:space="0" w:color="auto"/>
                                <w:bottom w:val="none" w:sz="0" w:space="0" w:color="auto"/>
                                <w:right w:val="none" w:sz="0" w:space="0" w:color="auto"/>
                              </w:divBdr>
                              <w:divsChild>
                                <w:div w:id="106245025">
                                  <w:marLeft w:val="0"/>
                                  <w:marRight w:val="0"/>
                                  <w:marTop w:val="0"/>
                                  <w:marBottom w:val="0"/>
                                  <w:divBdr>
                                    <w:top w:val="none" w:sz="0" w:space="0" w:color="auto"/>
                                    <w:left w:val="none" w:sz="0" w:space="0" w:color="auto"/>
                                    <w:bottom w:val="none" w:sz="0" w:space="0" w:color="auto"/>
                                    <w:right w:val="none" w:sz="0" w:space="0" w:color="auto"/>
                                  </w:divBdr>
                                  <w:divsChild>
                                    <w:div w:id="1062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5024">
                          <w:marLeft w:val="0"/>
                          <w:marRight w:val="0"/>
                          <w:marTop w:val="0"/>
                          <w:marBottom w:val="0"/>
                          <w:divBdr>
                            <w:top w:val="none" w:sz="0" w:space="0" w:color="auto"/>
                            <w:left w:val="none" w:sz="0" w:space="0" w:color="auto"/>
                            <w:bottom w:val="none" w:sz="0" w:space="0" w:color="auto"/>
                            <w:right w:val="none" w:sz="0" w:space="0" w:color="auto"/>
                          </w:divBdr>
                          <w:divsChild>
                            <w:div w:id="106244986">
                              <w:marLeft w:val="0"/>
                              <w:marRight w:val="0"/>
                              <w:marTop w:val="0"/>
                              <w:marBottom w:val="0"/>
                              <w:divBdr>
                                <w:top w:val="none" w:sz="0" w:space="0" w:color="auto"/>
                                <w:left w:val="none" w:sz="0" w:space="0" w:color="auto"/>
                                <w:bottom w:val="none" w:sz="0" w:space="0" w:color="auto"/>
                                <w:right w:val="none" w:sz="0" w:space="0" w:color="auto"/>
                              </w:divBdr>
                              <w:divsChild>
                                <w:div w:id="106244947">
                                  <w:marLeft w:val="0"/>
                                  <w:marRight w:val="0"/>
                                  <w:marTop w:val="0"/>
                                  <w:marBottom w:val="0"/>
                                  <w:divBdr>
                                    <w:top w:val="none" w:sz="0" w:space="0" w:color="auto"/>
                                    <w:left w:val="none" w:sz="0" w:space="0" w:color="auto"/>
                                    <w:bottom w:val="none" w:sz="0" w:space="0" w:color="auto"/>
                                    <w:right w:val="none" w:sz="0" w:space="0" w:color="auto"/>
                                  </w:divBdr>
                                  <w:divsChild>
                                    <w:div w:id="1062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2761</Words>
  <Characters>15740</Characters>
  <Application>Microsoft Office Outlook</Application>
  <DocSecurity>0</DocSecurity>
  <Lines>0</Lines>
  <Paragraphs>0</Paragraphs>
  <ScaleCrop>false</ScaleCrop>
  <Company>ETUH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on the new EU occupational safety and health policy framework</dc:title>
  <dc:subject/>
  <dc:creator>Trevayne Karen</dc:creator>
  <cp:keywords/>
  <dc:description/>
  <cp:lastModifiedBy>Ingram</cp:lastModifiedBy>
  <cp:revision>2</cp:revision>
  <dcterms:created xsi:type="dcterms:W3CDTF">2013-06-18T15:20:00Z</dcterms:created>
  <dcterms:modified xsi:type="dcterms:W3CDTF">2013-06-18T15:20:00Z</dcterms:modified>
</cp:coreProperties>
</file>